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47EE" w14:textId="6B40BDBA" w:rsidR="00317F47" w:rsidRDefault="00317F47" w:rsidP="008162C4">
      <w:pPr>
        <w:spacing w:after="0" w:line="256" w:lineRule="auto"/>
        <w:ind w:left="343" w:right="3"/>
        <w:jc w:val="center"/>
        <w:rPr>
          <w:b/>
          <w:u w:val="single" w:color="000000"/>
        </w:rPr>
      </w:pPr>
      <w:r>
        <w:rPr>
          <w:noProof/>
          <w:color w:val="auto"/>
          <w:kern w:val="0"/>
          <w14:ligatures w14:val="none"/>
        </w:rPr>
        <w:drawing>
          <wp:anchor distT="36576" distB="36576" distL="36576" distR="36576" simplePos="0" relativeHeight="251659264" behindDoc="0" locked="0" layoutInCell="1" allowOverlap="1" wp14:anchorId="42A99C65" wp14:editId="2039E9E0">
            <wp:simplePos x="0" y="0"/>
            <wp:positionH relativeFrom="column">
              <wp:posOffset>-797522</wp:posOffset>
            </wp:positionH>
            <wp:positionV relativeFrom="paragraph">
              <wp:posOffset>9282</wp:posOffset>
            </wp:positionV>
            <wp:extent cx="1557158" cy="886899"/>
            <wp:effectExtent l="0" t="0" r="5080" b="889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1880" cy="889588"/>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CA57444" w14:textId="77777777" w:rsidR="00317F47" w:rsidRDefault="00317F47" w:rsidP="008162C4">
      <w:pPr>
        <w:spacing w:after="0" w:line="256" w:lineRule="auto"/>
        <w:ind w:left="343" w:right="3"/>
        <w:jc w:val="center"/>
        <w:rPr>
          <w:b/>
          <w:u w:val="single" w:color="000000"/>
        </w:rPr>
      </w:pPr>
    </w:p>
    <w:p w14:paraId="0914954E" w14:textId="249B0CA4" w:rsidR="008162C4" w:rsidRDefault="004C2965" w:rsidP="008162C4">
      <w:pPr>
        <w:spacing w:after="0" w:line="256" w:lineRule="auto"/>
        <w:ind w:left="343" w:right="3"/>
        <w:jc w:val="center"/>
      </w:pPr>
      <w:r>
        <w:rPr>
          <w:b/>
          <w:u w:val="single" w:color="000000"/>
        </w:rPr>
        <w:t xml:space="preserve">BASILDON </w:t>
      </w:r>
      <w:r w:rsidR="008162C4">
        <w:rPr>
          <w:b/>
          <w:u w:val="single" w:color="000000"/>
        </w:rPr>
        <w:t xml:space="preserve"> MIND</w:t>
      </w:r>
      <w:r w:rsidR="008162C4">
        <w:rPr>
          <w:b/>
        </w:rPr>
        <w:t xml:space="preserve"> </w:t>
      </w:r>
    </w:p>
    <w:p w14:paraId="75B08ABA" w14:textId="1EABC687" w:rsidR="008162C4" w:rsidRDefault="00317F47" w:rsidP="008162C4">
      <w:pPr>
        <w:spacing w:after="0" w:line="256" w:lineRule="auto"/>
        <w:ind w:left="343"/>
        <w:jc w:val="center"/>
      </w:pPr>
      <w:r>
        <w:rPr>
          <w:b/>
          <w:u w:val="single" w:color="000000"/>
        </w:rPr>
        <w:t xml:space="preserve"> </w:t>
      </w:r>
      <w:r w:rsidR="008162C4">
        <w:rPr>
          <w:b/>
          <w:u w:val="single" w:color="000000"/>
        </w:rPr>
        <w:t>JOB DESCRIPTION</w:t>
      </w:r>
      <w:r w:rsidR="008162C4">
        <w:rPr>
          <w:b/>
        </w:rPr>
        <w:t xml:space="preserve"> </w:t>
      </w:r>
    </w:p>
    <w:p w14:paraId="10C70705" w14:textId="77777777" w:rsidR="008162C4" w:rsidRDefault="008162C4" w:rsidP="008162C4">
      <w:pPr>
        <w:spacing w:after="0" w:line="256" w:lineRule="auto"/>
        <w:ind w:left="305" w:firstLine="0"/>
      </w:pPr>
      <w:r>
        <w:rPr>
          <w:b/>
        </w:rPr>
        <w:t xml:space="preserve"> </w:t>
      </w:r>
    </w:p>
    <w:p w14:paraId="3E6511A0" w14:textId="77777777" w:rsidR="008162C4" w:rsidRDefault="008162C4" w:rsidP="008162C4">
      <w:pPr>
        <w:spacing w:after="0" w:line="256" w:lineRule="auto"/>
        <w:ind w:left="305" w:firstLine="0"/>
      </w:pPr>
      <w:r>
        <w:rPr>
          <w:b/>
        </w:rPr>
        <w:t xml:space="preserve"> </w:t>
      </w:r>
    </w:p>
    <w:tbl>
      <w:tblPr>
        <w:tblStyle w:val="TableGrid"/>
        <w:tblW w:w="9926" w:type="dxa"/>
        <w:tblInd w:w="-106" w:type="dxa"/>
        <w:tblCellMar>
          <w:top w:w="58" w:type="dxa"/>
        </w:tblCellMar>
        <w:tblLook w:val="04A0" w:firstRow="1" w:lastRow="0" w:firstColumn="1" w:lastColumn="0" w:noHBand="0" w:noVBand="1"/>
      </w:tblPr>
      <w:tblGrid>
        <w:gridCol w:w="2271"/>
        <w:gridCol w:w="7655"/>
      </w:tblGrid>
      <w:tr w:rsidR="008162C4" w14:paraId="638A9F60" w14:textId="77777777">
        <w:trPr>
          <w:trHeight w:val="314"/>
        </w:trPr>
        <w:tc>
          <w:tcPr>
            <w:tcW w:w="2271" w:type="dxa"/>
            <w:tcBorders>
              <w:top w:val="single" w:sz="6" w:space="0" w:color="0000FF"/>
              <w:left w:val="single" w:sz="6" w:space="0" w:color="0000FF"/>
              <w:bottom w:val="single" w:sz="6" w:space="0" w:color="0000FF"/>
              <w:right w:val="single" w:sz="6" w:space="0" w:color="0000FF"/>
            </w:tcBorders>
            <w:hideMark/>
          </w:tcPr>
          <w:p w14:paraId="4661F38D" w14:textId="1C275B3E" w:rsidR="008162C4" w:rsidRDefault="008162C4">
            <w:pPr>
              <w:spacing w:after="0" w:line="256" w:lineRule="auto"/>
              <w:ind w:left="7" w:firstLine="0"/>
            </w:pPr>
            <w:r>
              <w:rPr>
                <w:b/>
              </w:rPr>
              <w:t xml:space="preserve">Job Title: </w:t>
            </w:r>
            <w:r>
              <w:rPr>
                <w:i/>
              </w:rPr>
              <w:t xml:space="preserve"> </w:t>
            </w:r>
            <w:r>
              <w:t xml:space="preserve"> </w:t>
            </w:r>
            <w:r>
              <w:rPr>
                <w:rFonts w:ascii="Segoe UI" w:eastAsia="Segoe UI" w:hAnsi="Segoe UI" w:cs="Segoe UI"/>
                <w:sz w:val="18"/>
              </w:rPr>
              <w:t xml:space="preserve"> </w:t>
            </w:r>
          </w:p>
        </w:tc>
        <w:tc>
          <w:tcPr>
            <w:tcW w:w="7656" w:type="dxa"/>
            <w:tcBorders>
              <w:top w:val="single" w:sz="6" w:space="0" w:color="0000FF"/>
              <w:left w:val="single" w:sz="6" w:space="0" w:color="0000FF"/>
              <w:bottom w:val="single" w:sz="6" w:space="0" w:color="0000FF"/>
              <w:right w:val="single" w:sz="6" w:space="0" w:color="0000FF"/>
            </w:tcBorders>
            <w:hideMark/>
          </w:tcPr>
          <w:p w14:paraId="36C94C8D" w14:textId="77777777" w:rsidR="008162C4" w:rsidRDefault="008162C4">
            <w:pPr>
              <w:spacing w:after="0" w:line="256" w:lineRule="auto"/>
              <w:ind w:left="7" w:firstLine="0"/>
            </w:pPr>
            <w:r>
              <w:t xml:space="preserve">Crisis Sanctuary Senior Outreach Worker </w:t>
            </w:r>
          </w:p>
        </w:tc>
      </w:tr>
      <w:tr w:rsidR="008162C4" w14:paraId="3E2D756C" w14:textId="77777777">
        <w:trPr>
          <w:trHeight w:val="314"/>
        </w:trPr>
        <w:tc>
          <w:tcPr>
            <w:tcW w:w="2271" w:type="dxa"/>
            <w:tcBorders>
              <w:top w:val="single" w:sz="6" w:space="0" w:color="0000FF"/>
              <w:left w:val="single" w:sz="6" w:space="0" w:color="0000FF"/>
              <w:bottom w:val="single" w:sz="6" w:space="0" w:color="0000FF"/>
              <w:right w:val="single" w:sz="6" w:space="0" w:color="0000FF"/>
            </w:tcBorders>
            <w:hideMark/>
          </w:tcPr>
          <w:p w14:paraId="58112421" w14:textId="77777777" w:rsidR="008162C4" w:rsidRDefault="008162C4">
            <w:pPr>
              <w:spacing w:after="0" w:line="256" w:lineRule="auto"/>
              <w:ind w:left="7" w:firstLine="0"/>
            </w:pPr>
            <w:r>
              <w:rPr>
                <w:b/>
              </w:rPr>
              <w:t xml:space="preserve">Salary: </w:t>
            </w:r>
            <w:r>
              <w:t xml:space="preserve"> </w:t>
            </w:r>
            <w:r>
              <w:rPr>
                <w:rFonts w:ascii="Segoe UI" w:eastAsia="Segoe UI" w:hAnsi="Segoe UI" w:cs="Segoe UI"/>
                <w:sz w:val="18"/>
              </w:rPr>
              <w:t xml:space="preserve"> </w:t>
            </w:r>
          </w:p>
        </w:tc>
        <w:tc>
          <w:tcPr>
            <w:tcW w:w="7656" w:type="dxa"/>
            <w:tcBorders>
              <w:top w:val="single" w:sz="6" w:space="0" w:color="0000FF"/>
              <w:left w:val="single" w:sz="6" w:space="0" w:color="0000FF"/>
              <w:bottom w:val="single" w:sz="6" w:space="0" w:color="0000FF"/>
              <w:right w:val="single" w:sz="6" w:space="0" w:color="0000FF"/>
            </w:tcBorders>
            <w:hideMark/>
          </w:tcPr>
          <w:p w14:paraId="24A3E24D" w14:textId="4D1D0FF7" w:rsidR="008162C4" w:rsidRDefault="008162C4">
            <w:pPr>
              <w:spacing w:after="0" w:line="256" w:lineRule="auto"/>
              <w:ind w:left="7" w:firstLine="0"/>
            </w:pPr>
            <w:r>
              <w:t>£</w:t>
            </w:r>
            <w:r w:rsidR="0024572F">
              <w:t>11,014</w:t>
            </w:r>
            <w:r>
              <w:t xml:space="preserve"> per annum + OLF &amp; attractive shift allowance  </w:t>
            </w:r>
          </w:p>
        </w:tc>
      </w:tr>
      <w:tr w:rsidR="008162C4" w14:paraId="18681A08" w14:textId="77777777">
        <w:trPr>
          <w:trHeight w:val="317"/>
        </w:trPr>
        <w:tc>
          <w:tcPr>
            <w:tcW w:w="2271" w:type="dxa"/>
            <w:tcBorders>
              <w:top w:val="single" w:sz="6" w:space="0" w:color="0000FF"/>
              <w:left w:val="single" w:sz="6" w:space="0" w:color="0000FF"/>
              <w:bottom w:val="single" w:sz="6" w:space="0" w:color="0000FF"/>
              <w:right w:val="single" w:sz="6" w:space="0" w:color="0000FF"/>
            </w:tcBorders>
            <w:hideMark/>
          </w:tcPr>
          <w:p w14:paraId="70FE74B7" w14:textId="77777777" w:rsidR="008162C4" w:rsidRDefault="008162C4">
            <w:pPr>
              <w:spacing w:after="0" w:line="256" w:lineRule="auto"/>
              <w:ind w:left="7" w:firstLine="0"/>
            </w:pPr>
            <w:r>
              <w:rPr>
                <w:b/>
              </w:rPr>
              <w:t>Location:</w:t>
            </w:r>
            <w:r>
              <w:t xml:space="preserve">  </w:t>
            </w:r>
            <w:r>
              <w:rPr>
                <w:rFonts w:ascii="Segoe UI" w:eastAsia="Segoe UI" w:hAnsi="Segoe UI" w:cs="Segoe UI"/>
                <w:sz w:val="18"/>
              </w:rPr>
              <w:t xml:space="preserve"> </w:t>
            </w:r>
          </w:p>
        </w:tc>
        <w:tc>
          <w:tcPr>
            <w:tcW w:w="7656" w:type="dxa"/>
            <w:tcBorders>
              <w:top w:val="single" w:sz="6" w:space="0" w:color="0000FF"/>
              <w:left w:val="single" w:sz="6" w:space="0" w:color="0000FF"/>
              <w:bottom w:val="single" w:sz="6" w:space="0" w:color="0000FF"/>
              <w:right w:val="single" w:sz="6" w:space="0" w:color="0000FF"/>
            </w:tcBorders>
            <w:hideMark/>
          </w:tcPr>
          <w:p w14:paraId="6CD0916E" w14:textId="77777777" w:rsidR="008162C4" w:rsidRDefault="008162C4">
            <w:pPr>
              <w:spacing w:after="0" w:line="256" w:lineRule="auto"/>
              <w:ind w:left="7" w:firstLine="0"/>
            </w:pPr>
            <w:r>
              <w:t xml:space="preserve">Thurrock/South West Essex </w:t>
            </w:r>
          </w:p>
        </w:tc>
      </w:tr>
      <w:tr w:rsidR="008162C4" w14:paraId="68902FBA" w14:textId="77777777">
        <w:trPr>
          <w:trHeight w:val="842"/>
        </w:trPr>
        <w:tc>
          <w:tcPr>
            <w:tcW w:w="2271" w:type="dxa"/>
            <w:tcBorders>
              <w:top w:val="single" w:sz="6" w:space="0" w:color="0000FF"/>
              <w:left w:val="single" w:sz="6" w:space="0" w:color="0000FF"/>
              <w:bottom w:val="single" w:sz="6" w:space="0" w:color="0000FF"/>
              <w:right w:val="single" w:sz="6" w:space="0" w:color="0000FF"/>
            </w:tcBorders>
            <w:hideMark/>
          </w:tcPr>
          <w:p w14:paraId="6CBB5C20" w14:textId="77777777" w:rsidR="008162C4" w:rsidRDefault="008162C4">
            <w:pPr>
              <w:spacing w:after="0" w:line="256" w:lineRule="auto"/>
              <w:ind w:left="7" w:firstLine="0"/>
            </w:pPr>
            <w:r>
              <w:rPr>
                <w:b/>
              </w:rPr>
              <w:t xml:space="preserve">Hours: </w:t>
            </w:r>
            <w:r>
              <w:t xml:space="preserve"> </w:t>
            </w:r>
            <w:r>
              <w:rPr>
                <w:rFonts w:ascii="Segoe UI" w:eastAsia="Segoe UI" w:hAnsi="Segoe UI" w:cs="Segoe UI"/>
                <w:sz w:val="18"/>
              </w:rPr>
              <w:t xml:space="preserve"> </w:t>
            </w:r>
          </w:p>
        </w:tc>
        <w:tc>
          <w:tcPr>
            <w:tcW w:w="7656" w:type="dxa"/>
            <w:tcBorders>
              <w:top w:val="single" w:sz="6" w:space="0" w:color="0000FF"/>
              <w:left w:val="single" w:sz="6" w:space="0" w:color="0000FF"/>
              <w:bottom w:val="single" w:sz="6" w:space="0" w:color="0000FF"/>
              <w:right w:val="single" w:sz="6" w:space="0" w:color="0000FF"/>
            </w:tcBorders>
            <w:hideMark/>
          </w:tcPr>
          <w:p w14:paraId="6ACA32CE" w14:textId="486CB160" w:rsidR="008162C4" w:rsidRDefault="00D25140">
            <w:pPr>
              <w:spacing w:after="0" w:line="256" w:lineRule="auto"/>
              <w:ind w:left="7" w:firstLine="0"/>
            </w:pPr>
            <w:r>
              <w:t>14</w:t>
            </w:r>
            <w:r w:rsidR="008162C4">
              <w:t xml:space="preserve"> hours per week, permanent   </w:t>
            </w:r>
          </w:p>
          <w:p w14:paraId="6A0BFA5A" w14:textId="2C014BBF" w:rsidR="008162C4" w:rsidRDefault="008162C4">
            <w:pPr>
              <w:spacing w:after="0" w:line="256" w:lineRule="auto"/>
              <w:ind w:left="7" w:firstLine="0"/>
            </w:pPr>
            <w:r>
              <w:rPr>
                <w:i/>
              </w:rPr>
              <w:t>(rota to cover late evenings (until 1am), weekends, bank holidays and outreach support during the day</w:t>
            </w:r>
            <w:r>
              <w:rPr>
                <w:rFonts w:ascii="Segoe UI" w:eastAsia="Segoe UI" w:hAnsi="Segoe UI" w:cs="Segoe UI"/>
                <w:vertAlign w:val="subscript"/>
              </w:rPr>
              <w:t xml:space="preserve"> </w:t>
            </w:r>
            <w:r>
              <w:rPr>
                <w:i/>
              </w:rPr>
              <w:t xml:space="preserve">to meet service provision)  </w:t>
            </w:r>
          </w:p>
        </w:tc>
      </w:tr>
      <w:tr w:rsidR="008162C4" w14:paraId="123221D2" w14:textId="77777777">
        <w:trPr>
          <w:trHeight w:val="315"/>
        </w:trPr>
        <w:tc>
          <w:tcPr>
            <w:tcW w:w="2271" w:type="dxa"/>
            <w:tcBorders>
              <w:top w:val="single" w:sz="6" w:space="0" w:color="0000FF"/>
              <w:left w:val="single" w:sz="6" w:space="0" w:color="0000FF"/>
              <w:bottom w:val="single" w:sz="6" w:space="0" w:color="0000FF"/>
              <w:right w:val="single" w:sz="6" w:space="0" w:color="0000FF"/>
            </w:tcBorders>
            <w:hideMark/>
          </w:tcPr>
          <w:p w14:paraId="7E83D506" w14:textId="77777777" w:rsidR="008162C4" w:rsidRDefault="008162C4">
            <w:pPr>
              <w:spacing w:after="0" w:line="256" w:lineRule="auto"/>
              <w:ind w:left="7" w:firstLine="0"/>
            </w:pPr>
            <w:r>
              <w:rPr>
                <w:b/>
              </w:rPr>
              <w:t xml:space="preserve">Annual Leave: </w:t>
            </w:r>
            <w:r>
              <w:t xml:space="preserve"> </w:t>
            </w:r>
            <w:r>
              <w:rPr>
                <w:rFonts w:ascii="Segoe UI" w:eastAsia="Segoe UI" w:hAnsi="Segoe UI" w:cs="Segoe UI"/>
                <w:sz w:val="18"/>
              </w:rPr>
              <w:t xml:space="preserve"> </w:t>
            </w:r>
          </w:p>
        </w:tc>
        <w:tc>
          <w:tcPr>
            <w:tcW w:w="7656" w:type="dxa"/>
            <w:tcBorders>
              <w:top w:val="single" w:sz="6" w:space="0" w:color="0000FF"/>
              <w:left w:val="single" w:sz="6" w:space="0" w:color="0000FF"/>
              <w:bottom w:val="single" w:sz="6" w:space="0" w:color="0000FF"/>
              <w:right w:val="single" w:sz="6" w:space="0" w:color="0000FF"/>
            </w:tcBorders>
            <w:hideMark/>
          </w:tcPr>
          <w:p w14:paraId="22903AF2" w14:textId="4D93CD15" w:rsidR="008162C4" w:rsidRDefault="00D25140">
            <w:pPr>
              <w:spacing w:after="0" w:line="256" w:lineRule="auto"/>
              <w:ind w:left="7" w:firstLine="0"/>
            </w:pPr>
            <w:r>
              <w:t>2</w:t>
            </w:r>
            <w:r w:rsidR="008162C4">
              <w:t xml:space="preserve">5 days </w:t>
            </w:r>
            <w:r>
              <w:t>plus</w:t>
            </w:r>
            <w:r w:rsidR="008162C4">
              <w:t xml:space="preserve"> bank holidays (pro-rata)</w:t>
            </w:r>
            <w:r w:rsidR="008162C4">
              <w:rPr>
                <w:rFonts w:ascii="Segoe UI" w:eastAsia="Segoe UI" w:hAnsi="Segoe UI" w:cs="Segoe UI"/>
                <w:sz w:val="18"/>
              </w:rPr>
              <w:t xml:space="preserve"> </w:t>
            </w:r>
          </w:p>
        </w:tc>
      </w:tr>
      <w:tr w:rsidR="008162C4" w14:paraId="6917ACA7" w14:textId="77777777">
        <w:trPr>
          <w:trHeight w:val="315"/>
        </w:trPr>
        <w:tc>
          <w:tcPr>
            <w:tcW w:w="2271" w:type="dxa"/>
            <w:tcBorders>
              <w:top w:val="single" w:sz="6" w:space="0" w:color="0000FF"/>
              <w:left w:val="single" w:sz="6" w:space="0" w:color="0000FF"/>
              <w:bottom w:val="single" w:sz="6" w:space="0" w:color="0000FF"/>
              <w:right w:val="single" w:sz="6" w:space="0" w:color="0000FF"/>
            </w:tcBorders>
            <w:hideMark/>
          </w:tcPr>
          <w:p w14:paraId="284828D7" w14:textId="77777777" w:rsidR="008162C4" w:rsidRDefault="008162C4">
            <w:pPr>
              <w:spacing w:after="0" w:line="256" w:lineRule="auto"/>
              <w:ind w:left="7" w:firstLine="0"/>
              <w:jc w:val="both"/>
            </w:pPr>
            <w:r>
              <w:rPr>
                <w:b/>
              </w:rPr>
              <w:t xml:space="preserve">Line Management: </w:t>
            </w:r>
            <w:r>
              <w:t xml:space="preserve"> </w:t>
            </w:r>
          </w:p>
        </w:tc>
        <w:tc>
          <w:tcPr>
            <w:tcW w:w="7656" w:type="dxa"/>
            <w:tcBorders>
              <w:top w:val="single" w:sz="6" w:space="0" w:color="0000FF"/>
              <w:left w:val="single" w:sz="6" w:space="0" w:color="0000FF"/>
              <w:bottom w:val="single" w:sz="6" w:space="0" w:color="0000FF"/>
              <w:right w:val="single" w:sz="6" w:space="0" w:color="0000FF"/>
            </w:tcBorders>
            <w:hideMark/>
          </w:tcPr>
          <w:p w14:paraId="735398BE" w14:textId="77777777" w:rsidR="008162C4" w:rsidRDefault="008162C4">
            <w:pPr>
              <w:spacing w:after="0" w:line="256" w:lineRule="auto"/>
              <w:ind w:left="-22" w:firstLine="0"/>
            </w:pPr>
            <w:r>
              <w:rPr>
                <w:rFonts w:ascii="Segoe UI" w:eastAsia="Segoe UI" w:hAnsi="Segoe UI" w:cs="Segoe UI"/>
                <w:sz w:val="18"/>
              </w:rPr>
              <w:t xml:space="preserve"> </w:t>
            </w:r>
            <w:r>
              <w:t xml:space="preserve">Crisis Sanctuary Manager </w:t>
            </w:r>
          </w:p>
        </w:tc>
      </w:tr>
      <w:tr w:rsidR="008162C4" w14:paraId="25659D31" w14:textId="77777777">
        <w:trPr>
          <w:trHeight w:val="1121"/>
        </w:trPr>
        <w:tc>
          <w:tcPr>
            <w:tcW w:w="2271" w:type="dxa"/>
            <w:tcBorders>
              <w:top w:val="single" w:sz="6" w:space="0" w:color="0000FF"/>
              <w:left w:val="single" w:sz="6" w:space="0" w:color="0000FF"/>
              <w:bottom w:val="single" w:sz="6" w:space="0" w:color="0000FF"/>
              <w:right w:val="single" w:sz="6" w:space="0" w:color="0000FF"/>
            </w:tcBorders>
            <w:hideMark/>
          </w:tcPr>
          <w:p w14:paraId="4C4777C8" w14:textId="77777777" w:rsidR="008162C4" w:rsidRDefault="008162C4">
            <w:pPr>
              <w:spacing w:after="0" w:line="256" w:lineRule="auto"/>
              <w:ind w:left="7" w:firstLine="0"/>
            </w:pPr>
            <w:r>
              <w:rPr>
                <w:b/>
              </w:rPr>
              <w:t xml:space="preserve">Accountable to: </w:t>
            </w:r>
            <w:r>
              <w:t xml:space="preserve"> </w:t>
            </w:r>
            <w:r>
              <w:rPr>
                <w:rFonts w:ascii="Segoe UI" w:eastAsia="Segoe UI" w:hAnsi="Segoe UI" w:cs="Segoe UI"/>
                <w:sz w:val="18"/>
              </w:rPr>
              <w:t xml:space="preserve"> </w:t>
            </w:r>
          </w:p>
        </w:tc>
        <w:tc>
          <w:tcPr>
            <w:tcW w:w="7656" w:type="dxa"/>
            <w:tcBorders>
              <w:top w:val="single" w:sz="6" w:space="0" w:color="0000FF"/>
              <w:left w:val="single" w:sz="6" w:space="0" w:color="0000FF"/>
              <w:bottom w:val="single" w:sz="6" w:space="0" w:color="0000FF"/>
              <w:right w:val="single" w:sz="6" w:space="0" w:color="0000FF"/>
            </w:tcBorders>
            <w:hideMark/>
          </w:tcPr>
          <w:p w14:paraId="6CCB09D2" w14:textId="77777777" w:rsidR="008162C4" w:rsidRDefault="008162C4">
            <w:pPr>
              <w:spacing w:after="0" w:line="256" w:lineRule="auto"/>
              <w:ind w:left="7" w:firstLine="0"/>
            </w:pPr>
            <w:r>
              <w:t xml:space="preserve">Crisis Services Lead </w:t>
            </w:r>
          </w:p>
          <w:p w14:paraId="4444B925" w14:textId="77777777" w:rsidR="008162C4" w:rsidRDefault="008162C4">
            <w:pPr>
              <w:spacing w:after="0" w:line="256" w:lineRule="auto"/>
              <w:ind w:left="7" w:firstLine="0"/>
            </w:pPr>
            <w:r>
              <w:t xml:space="preserve">Deputy Chief Executive Officer </w:t>
            </w:r>
          </w:p>
          <w:p w14:paraId="1B7FA406" w14:textId="77777777" w:rsidR="008162C4" w:rsidRDefault="008162C4">
            <w:pPr>
              <w:spacing w:after="0" w:line="256" w:lineRule="auto"/>
              <w:ind w:left="7" w:firstLine="0"/>
            </w:pPr>
            <w:r>
              <w:t xml:space="preserve">Chief Executive Officer </w:t>
            </w:r>
          </w:p>
          <w:p w14:paraId="0AC43D05" w14:textId="77777777" w:rsidR="008162C4" w:rsidRDefault="008162C4">
            <w:pPr>
              <w:spacing w:after="0" w:line="256" w:lineRule="auto"/>
              <w:ind w:left="7" w:firstLine="0"/>
            </w:pPr>
            <w:r>
              <w:t xml:space="preserve">Board of Trustees </w:t>
            </w:r>
          </w:p>
        </w:tc>
      </w:tr>
      <w:tr w:rsidR="008162C4" w14:paraId="70A8A37F" w14:textId="77777777">
        <w:trPr>
          <w:trHeight w:val="314"/>
        </w:trPr>
        <w:tc>
          <w:tcPr>
            <w:tcW w:w="2271" w:type="dxa"/>
            <w:tcBorders>
              <w:top w:val="single" w:sz="6" w:space="0" w:color="0000FF"/>
              <w:left w:val="single" w:sz="6" w:space="0" w:color="0000FF"/>
              <w:bottom w:val="single" w:sz="6" w:space="0" w:color="0000FF"/>
              <w:right w:val="single" w:sz="6" w:space="0" w:color="0000FF"/>
            </w:tcBorders>
            <w:hideMark/>
          </w:tcPr>
          <w:p w14:paraId="464C395E" w14:textId="77777777" w:rsidR="008162C4" w:rsidRDefault="008162C4">
            <w:pPr>
              <w:spacing w:after="0" w:line="256" w:lineRule="auto"/>
              <w:ind w:left="7" w:firstLine="0"/>
            </w:pPr>
            <w:r>
              <w:rPr>
                <w:b/>
              </w:rPr>
              <w:t xml:space="preserve">Responsible For:  </w:t>
            </w:r>
          </w:p>
        </w:tc>
        <w:tc>
          <w:tcPr>
            <w:tcW w:w="7656" w:type="dxa"/>
            <w:tcBorders>
              <w:top w:val="single" w:sz="6" w:space="0" w:color="0000FF"/>
              <w:left w:val="single" w:sz="6" w:space="0" w:color="0000FF"/>
              <w:bottom w:val="single" w:sz="6" w:space="0" w:color="0000FF"/>
              <w:right w:val="single" w:sz="6" w:space="0" w:color="0000FF"/>
            </w:tcBorders>
            <w:hideMark/>
          </w:tcPr>
          <w:p w14:paraId="75419972" w14:textId="77777777" w:rsidR="008162C4" w:rsidRDefault="008162C4">
            <w:pPr>
              <w:spacing w:after="0" w:line="256" w:lineRule="auto"/>
              <w:ind w:left="7" w:firstLine="0"/>
            </w:pPr>
            <w:r>
              <w:t xml:space="preserve">Crisis Sanctuary Workers &amp; Volunteers </w:t>
            </w:r>
          </w:p>
        </w:tc>
      </w:tr>
      <w:tr w:rsidR="008162C4" w14:paraId="2F020594" w14:textId="77777777">
        <w:trPr>
          <w:trHeight w:val="3879"/>
        </w:trPr>
        <w:tc>
          <w:tcPr>
            <w:tcW w:w="2271" w:type="dxa"/>
            <w:tcBorders>
              <w:top w:val="single" w:sz="6" w:space="0" w:color="0000FF"/>
              <w:left w:val="single" w:sz="6" w:space="0" w:color="0000FF"/>
              <w:bottom w:val="single" w:sz="6" w:space="0" w:color="0000FF"/>
              <w:right w:val="single" w:sz="6" w:space="0" w:color="0000FF"/>
            </w:tcBorders>
            <w:hideMark/>
          </w:tcPr>
          <w:p w14:paraId="10952D5C" w14:textId="77777777" w:rsidR="008162C4" w:rsidRDefault="008162C4">
            <w:pPr>
              <w:spacing w:after="0" w:line="256" w:lineRule="auto"/>
              <w:ind w:left="7" w:firstLine="0"/>
            </w:pPr>
            <w:r>
              <w:rPr>
                <w:b/>
              </w:rPr>
              <w:t xml:space="preserve">Summary: </w:t>
            </w:r>
            <w:r>
              <w:t xml:space="preserve"> </w:t>
            </w:r>
            <w:r>
              <w:rPr>
                <w:rFonts w:ascii="Segoe UI" w:eastAsia="Segoe UI" w:hAnsi="Segoe UI" w:cs="Segoe UI"/>
                <w:sz w:val="18"/>
              </w:rPr>
              <w:t xml:space="preserve"> </w:t>
            </w:r>
          </w:p>
        </w:tc>
        <w:tc>
          <w:tcPr>
            <w:tcW w:w="7656" w:type="dxa"/>
            <w:tcBorders>
              <w:top w:val="single" w:sz="6" w:space="0" w:color="0000FF"/>
              <w:left w:val="single" w:sz="6" w:space="0" w:color="0000FF"/>
              <w:bottom w:val="single" w:sz="6" w:space="0" w:color="0000FF"/>
              <w:right w:val="single" w:sz="6" w:space="0" w:color="0000FF"/>
            </w:tcBorders>
            <w:hideMark/>
          </w:tcPr>
          <w:p w14:paraId="45F9DD64" w14:textId="4B751686" w:rsidR="008162C4" w:rsidRDefault="008162C4">
            <w:pPr>
              <w:spacing w:after="0" w:line="240" w:lineRule="auto"/>
              <w:ind w:left="7" w:firstLine="0"/>
            </w:pPr>
            <w:r>
              <w:t xml:space="preserve">As part of Mid and South Essex Sustainability and Transformation Partnership (STP), there are 3 crisis </w:t>
            </w:r>
            <w:r w:rsidR="00D25140">
              <w:t>S</w:t>
            </w:r>
            <w:r>
              <w:t xml:space="preserve">anctuaries; based in Thurrock, Chelmsford and Southend on Sea. </w:t>
            </w:r>
          </w:p>
          <w:p w14:paraId="1DAF1D4C" w14:textId="77777777" w:rsidR="008162C4" w:rsidRDefault="008162C4">
            <w:pPr>
              <w:spacing w:after="0" w:line="256" w:lineRule="auto"/>
              <w:ind w:left="7" w:firstLine="0"/>
            </w:pPr>
            <w:r>
              <w:t xml:space="preserve"> </w:t>
            </w:r>
          </w:p>
          <w:p w14:paraId="6203A986" w14:textId="77777777" w:rsidR="008162C4" w:rsidRDefault="008162C4">
            <w:pPr>
              <w:spacing w:after="0" w:line="240" w:lineRule="auto"/>
              <w:ind w:left="7" w:right="13" w:firstLine="0"/>
              <w:jc w:val="both"/>
            </w:pPr>
            <w:r>
              <w:t xml:space="preserve">Crisis Sanctuaries provide a timely and comprehensive response to people in crisis and prevent escalation of mental health problems and unnecessary referrals to secondary mental health services, A&amp;E departments and other emergency and out-of-hours services. </w:t>
            </w:r>
          </w:p>
          <w:p w14:paraId="418B6D5F" w14:textId="77777777" w:rsidR="008162C4" w:rsidRDefault="008162C4">
            <w:pPr>
              <w:spacing w:after="0" w:line="256" w:lineRule="auto"/>
              <w:ind w:left="7" w:firstLine="0"/>
            </w:pPr>
            <w:r>
              <w:t xml:space="preserve"> </w:t>
            </w:r>
          </w:p>
          <w:p w14:paraId="1CEF9A60" w14:textId="77777777" w:rsidR="008162C4" w:rsidRDefault="008162C4">
            <w:pPr>
              <w:spacing w:after="0" w:line="256" w:lineRule="auto"/>
              <w:ind w:left="7" w:right="9" w:firstLine="0"/>
              <w:jc w:val="both"/>
            </w:pPr>
            <w:r>
              <w:t>The Sanctuary located in Thurrock provides a safe place for individuals from Thurrock, Basildon and Brentwood, experiencing an emotional or mental health crisis. It offers practical and emotional support in a warm, welcoming and friendly environment, operating from Monday to Sunday 10</w:t>
            </w:r>
            <w:r>
              <w:rPr>
                <w:rFonts w:ascii="Segoe UI" w:eastAsia="Segoe UI" w:hAnsi="Segoe UI" w:cs="Segoe UI"/>
                <w:vertAlign w:val="subscript"/>
              </w:rPr>
              <w:t xml:space="preserve"> </w:t>
            </w:r>
            <w:r>
              <w:t xml:space="preserve">am – 1am. </w:t>
            </w:r>
            <w:r>
              <w:rPr>
                <w:rFonts w:ascii="Times New Roman" w:eastAsia="Times New Roman" w:hAnsi="Times New Roman" w:cs="Times New Roman"/>
              </w:rPr>
              <w:t xml:space="preserve"> </w:t>
            </w:r>
          </w:p>
        </w:tc>
      </w:tr>
      <w:tr w:rsidR="008162C4" w14:paraId="055A3587" w14:textId="77777777">
        <w:trPr>
          <w:trHeight w:val="1359"/>
        </w:trPr>
        <w:tc>
          <w:tcPr>
            <w:tcW w:w="2271" w:type="dxa"/>
            <w:tcBorders>
              <w:top w:val="single" w:sz="6" w:space="0" w:color="0000FF"/>
              <w:left w:val="single" w:sz="6" w:space="0" w:color="0000FF"/>
              <w:bottom w:val="single" w:sz="6" w:space="0" w:color="0000FF"/>
              <w:right w:val="single" w:sz="6" w:space="0" w:color="0000FF"/>
            </w:tcBorders>
            <w:hideMark/>
          </w:tcPr>
          <w:p w14:paraId="7B9CDB26" w14:textId="77777777" w:rsidR="008162C4" w:rsidRDefault="008162C4">
            <w:pPr>
              <w:spacing w:after="0" w:line="256" w:lineRule="auto"/>
              <w:ind w:left="7" w:firstLine="0"/>
            </w:pPr>
            <w:r>
              <w:rPr>
                <w:b/>
              </w:rPr>
              <w:t xml:space="preserve">Job Purpose:  </w:t>
            </w:r>
          </w:p>
        </w:tc>
        <w:tc>
          <w:tcPr>
            <w:tcW w:w="7656" w:type="dxa"/>
            <w:tcBorders>
              <w:top w:val="single" w:sz="6" w:space="0" w:color="0000FF"/>
              <w:left w:val="single" w:sz="6" w:space="0" w:color="0000FF"/>
              <w:bottom w:val="single" w:sz="6" w:space="0" w:color="0000FF"/>
              <w:right w:val="single" w:sz="6" w:space="0" w:color="0000FF"/>
            </w:tcBorders>
            <w:hideMark/>
          </w:tcPr>
          <w:p w14:paraId="4B903F95" w14:textId="77777777" w:rsidR="008162C4" w:rsidRDefault="008162C4">
            <w:pPr>
              <w:spacing w:after="121" w:line="240" w:lineRule="auto"/>
              <w:ind w:left="7" w:firstLine="0"/>
            </w:pPr>
            <w:r>
              <w:t xml:space="preserve">Working as a team to ensure all service users receive the practical and emotional support required. </w:t>
            </w:r>
          </w:p>
          <w:p w14:paraId="77E41DDA" w14:textId="77777777" w:rsidR="008162C4" w:rsidRDefault="008162C4">
            <w:pPr>
              <w:spacing w:after="0" w:line="256" w:lineRule="auto"/>
              <w:ind w:left="7" w:firstLine="0"/>
            </w:pPr>
            <w:r>
              <w:t xml:space="preserve">To be responsible for service users allocated to you during the shift ensuring person-centred, strengths-based approach.  </w:t>
            </w:r>
          </w:p>
        </w:tc>
      </w:tr>
    </w:tbl>
    <w:p w14:paraId="70C41CEF" w14:textId="77777777" w:rsidR="008162C4" w:rsidRDefault="008162C4" w:rsidP="008162C4">
      <w:pPr>
        <w:spacing w:after="0" w:line="256" w:lineRule="auto"/>
        <w:ind w:left="0" w:firstLine="0"/>
      </w:pPr>
      <w:r>
        <w:t xml:space="preserve"> </w:t>
      </w:r>
      <w:r>
        <w:rPr>
          <w:rFonts w:ascii="Segoe UI" w:eastAsia="Segoe UI" w:hAnsi="Segoe UI" w:cs="Segoe UI"/>
          <w:sz w:val="18"/>
        </w:rPr>
        <w:t xml:space="preserve"> </w:t>
      </w:r>
      <w:r>
        <w:rPr>
          <w:rFonts w:ascii="Segoe UI" w:eastAsia="Segoe UI" w:hAnsi="Segoe UI" w:cs="Segoe UI"/>
          <w:sz w:val="18"/>
        </w:rPr>
        <w:tab/>
      </w:r>
      <w:r>
        <w:t xml:space="preserve"> </w:t>
      </w:r>
      <w:r>
        <w:rPr>
          <w:rFonts w:ascii="Segoe UI" w:eastAsia="Segoe UI" w:hAnsi="Segoe UI" w:cs="Segoe UI"/>
          <w:sz w:val="18"/>
        </w:rPr>
        <w:t xml:space="preserve"> </w:t>
      </w:r>
    </w:p>
    <w:tbl>
      <w:tblPr>
        <w:tblStyle w:val="TableGrid"/>
        <w:tblW w:w="9926" w:type="dxa"/>
        <w:tblInd w:w="-106" w:type="dxa"/>
        <w:tblCellMar>
          <w:top w:w="60" w:type="dxa"/>
          <w:left w:w="7" w:type="dxa"/>
          <w:right w:w="36" w:type="dxa"/>
        </w:tblCellMar>
        <w:tblLook w:val="04A0" w:firstRow="1" w:lastRow="0" w:firstColumn="1" w:lastColumn="0" w:noHBand="0" w:noVBand="1"/>
      </w:tblPr>
      <w:tblGrid>
        <w:gridCol w:w="2271"/>
        <w:gridCol w:w="7655"/>
      </w:tblGrid>
      <w:tr w:rsidR="008162C4" w14:paraId="1467BF9C" w14:textId="77777777" w:rsidTr="00317F47">
        <w:trPr>
          <w:trHeight w:val="1397"/>
        </w:trPr>
        <w:tc>
          <w:tcPr>
            <w:tcW w:w="2271" w:type="dxa"/>
            <w:tcBorders>
              <w:top w:val="single" w:sz="6" w:space="0" w:color="0000FF"/>
              <w:left w:val="single" w:sz="6" w:space="0" w:color="0000FF"/>
              <w:bottom w:val="single" w:sz="6" w:space="0" w:color="0000FF"/>
              <w:right w:val="single" w:sz="6" w:space="0" w:color="0000FF"/>
            </w:tcBorders>
            <w:hideMark/>
          </w:tcPr>
          <w:p w14:paraId="2E96F310" w14:textId="77777777" w:rsidR="008162C4" w:rsidRDefault="008162C4">
            <w:pPr>
              <w:spacing w:after="0" w:line="256" w:lineRule="auto"/>
              <w:ind w:left="0" w:firstLine="0"/>
            </w:pPr>
            <w:r>
              <w:rPr>
                <w:b/>
              </w:rPr>
              <w:t xml:space="preserve">Our Charity Values are at the heart of everything we do: </w:t>
            </w:r>
            <w:r>
              <w:t xml:space="preserve"> </w:t>
            </w:r>
            <w:r>
              <w:rPr>
                <w:rFonts w:ascii="Segoe UI" w:eastAsia="Segoe UI" w:hAnsi="Segoe UI" w:cs="Segoe UI"/>
                <w:sz w:val="18"/>
              </w:rPr>
              <w:t xml:space="preserve"> </w:t>
            </w:r>
          </w:p>
        </w:tc>
        <w:tc>
          <w:tcPr>
            <w:tcW w:w="7655" w:type="dxa"/>
            <w:tcBorders>
              <w:top w:val="single" w:sz="6" w:space="0" w:color="0000FF"/>
              <w:left w:val="single" w:sz="6" w:space="0" w:color="0000FF"/>
              <w:bottom w:val="single" w:sz="6" w:space="0" w:color="0000FF"/>
              <w:right w:val="single" w:sz="6" w:space="0" w:color="0000FF"/>
            </w:tcBorders>
            <w:hideMark/>
          </w:tcPr>
          <w:p w14:paraId="2AD6E445" w14:textId="34140D8C" w:rsidR="00317F47" w:rsidRDefault="00317F47" w:rsidP="00317F47">
            <w:pPr>
              <w:pStyle w:val="NormalWeb"/>
              <w:shd w:val="clear" w:color="auto" w:fill="FFFFFF"/>
              <w:spacing w:before="0" w:beforeAutospacing="0" w:after="0" w:afterAutospacing="0"/>
              <w:rPr>
                <w:rFonts w:ascii="Arial" w:hAnsi="Arial" w:cs="Arial"/>
                <w:color w:val="666666"/>
                <w:sz w:val="20"/>
                <w:szCs w:val="20"/>
              </w:rPr>
            </w:pPr>
            <w:r>
              <w:rPr>
                <w:rFonts w:ascii="Arial" w:hAnsi="Arial" w:cs="Arial"/>
                <w:color w:val="666666"/>
                <w:sz w:val="20"/>
                <w:szCs w:val="20"/>
              </w:rPr>
              <w:t>. </w:t>
            </w:r>
          </w:p>
          <w:p w14:paraId="10FFFF84" w14:textId="7D084643" w:rsidR="00317F47" w:rsidRPr="00317F47" w:rsidRDefault="00317F47" w:rsidP="00317F47">
            <w:pPr>
              <w:pStyle w:val="NormalWeb"/>
              <w:shd w:val="clear" w:color="auto" w:fill="FFFFFF"/>
              <w:spacing w:before="0" w:beforeAutospacing="0" w:after="0" w:afterAutospacing="0"/>
              <w:rPr>
                <w:rFonts w:ascii="Arial" w:hAnsi="Arial" w:cs="Arial"/>
              </w:rPr>
            </w:pPr>
            <w:r w:rsidRPr="00317F47">
              <w:rPr>
                <w:rStyle w:val="Strong"/>
                <w:rFonts w:ascii="Arial" w:eastAsiaTheme="majorEastAsia" w:hAnsi="Arial" w:cs="Arial"/>
              </w:rPr>
              <w:t>Open</w:t>
            </w:r>
            <w:r w:rsidRPr="00317F47">
              <w:rPr>
                <w:rFonts w:ascii="Arial" w:hAnsi="Arial" w:cs="Arial"/>
              </w:rPr>
              <w:t>: </w:t>
            </w:r>
            <w:r>
              <w:rPr>
                <w:rFonts w:ascii="Arial" w:hAnsi="Arial" w:cs="Arial"/>
              </w:rPr>
              <w:t xml:space="preserve">            </w:t>
            </w:r>
            <w:r w:rsidRPr="00317F47">
              <w:rPr>
                <w:rFonts w:ascii="Arial" w:hAnsi="Arial" w:cs="Arial"/>
              </w:rPr>
              <w:t>We reach out to anyone who needs us. </w:t>
            </w:r>
          </w:p>
          <w:p w14:paraId="47FA1344" w14:textId="5776A0EB" w:rsidR="00317F47" w:rsidRPr="00317F47" w:rsidRDefault="00317F47" w:rsidP="00317F47">
            <w:pPr>
              <w:pStyle w:val="NormalWeb"/>
              <w:shd w:val="clear" w:color="auto" w:fill="FFFFFF"/>
              <w:spacing w:before="0" w:beforeAutospacing="0" w:after="0" w:afterAutospacing="0"/>
              <w:rPr>
                <w:rFonts w:ascii="Arial" w:hAnsi="Arial" w:cs="Arial"/>
              </w:rPr>
            </w:pPr>
            <w:r w:rsidRPr="00317F47">
              <w:rPr>
                <w:rStyle w:val="Strong"/>
                <w:rFonts w:ascii="Arial" w:eastAsiaTheme="majorEastAsia" w:hAnsi="Arial" w:cs="Arial"/>
              </w:rPr>
              <w:t>Together</w:t>
            </w:r>
            <w:r w:rsidRPr="00317F47">
              <w:rPr>
                <w:rFonts w:ascii="Arial" w:hAnsi="Arial" w:cs="Arial"/>
              </w:rPr>
              <w:t>: </w:t>
            </w:r>
            <w:r>
              <w:rPr>
                <w:rFonts w:ascii="Arial" w:hAnsi="Arial" w:cs="Arial"/>
              </w:rPr>
              <w:t xml:space="preserve">      </w:t>
            </w:r>
            <w:r w:rsidRPr="00317F47">
              <w:rPr>
                <w:rFonts w:ascii="Arial" w:hAnsi="Arial" w:cs="Arial"/>
              </w:rPr>
              <w:t>We're stronger in partnerships. </w:t>
            </w:r>
          </w:p>
          <w:p w14:paraId="5FC1E6E7" w14:textId="2890D636" w:rsidR="00317F47" w:rsidRPr="00317F47" w:rsidRDefault="00317F47" w:rsidP="00317F47">
            <w:pPr>
              <w:pStyle w:val="NormalWeb"/>
              <w:shd w:val="clear" w:color="auto" w:fill="FFFFFF"/>
              <w:spacing w:before="0" w:beforeAutospacing="0" w:after="0" w:afterAutospacing="0"/>
              <w:rPr>
                <w:rFonts w:ascii="Arial" w:hAnsi="Arial" w:cs="Arial"/>
              </w:rPr>
            </w:pPr>
            <w:r w:rsidRPr="00317F47">
              <w:rPr>
                <w:rStyle w:val="Strong"/>
                <w:rFonts w:ascii="Arial" w:eastAsiaTheme="majorEastAsia" w:hAnsi="Arial" w:cs="Arial"/>
              </w:rPr>
              <w:t>Responsive</w:t>
            </w:r>
            <w:r w:rsidRPr="00317F47">
              <w:rPr>
                <w:rFonts w:ascii="Arial" w:hAnsi="Arial" w:cs="Arial"/>
              </w:rPr>
              <w:t>:</w:t>
            </w:r>
            <w:r>
              <w:rPr>
                <w:rFonts w:ascii="Arial" w:hAnsi="Arial" w:cs="Arial"/>
              </w:rPr>
              <w:t xml:space="preserve">   </w:t>
            </w:r>
            <w:r w:rsidRPr="00317F47">
              <w:rPr>
                <w:rFonts w:ascii="Arial" w:hAnsi="Arial" w:cs="Arial"/>
              </w:rPr>
              <w:t>We listen, we act. </w:t>
            </w:r>
          </w:p>
          <w:p w14:paraId="2CC40589" w14:textId="442B64A3" w:rsidR="00317F47" w:rsidRPr="00317F47" w:rsidRDefault="00317F47" w:rsidP="00317F47">
            <w:pPr>
              <w:pStyle w:val="NormalWeb"/>
              <w:shd w:val="clear" w:color="auto" w:fill="FFFFFF"/>
              <w:spacing w:before="0" w:beforeAutospacing="0" w:after="0" w:afterAutospacing="0"/>
              <w:rPr>
                <w:rFonts w:ascii="Arial" w:hAnsi="Arial" w:cs="Arial"/>
              </w:rPr>
            </w:pPr>
            <w:r w:rsidRPr="00317F47">
              <w:rPr>
                <w:rStyle w:val="Strong"/>
                <w:rFonts w:ascii="Arial" w:eastAsiaTheme="majorEastAsia" w:hAnsi="Arial" w:cs="Arial"/>
              </w:rPr>
              <w:t>Independent</w:t>
            </w:r>
            <w:r w:rsidRPr="00317F47">
              <w:rPr>
                <w:rFonts w:ascii="Arial" w:hAnsi="Arial" w:cs="Arial"/>
              </w:rPr>
              <w:t>:</w:t>
            </w:r>
            <w:r>
              <w:rPr>
                <w:rFonts w:ascii="Arial" w:hAnsi="Arial" w:cs="Arial"/>
              </w:rPr>
              <w:t xml:space="preserve">  </w:t>
            </w:r>
            <w:r w:rsidRPr="00317F47">
              <w:rPr>
                <w:rFonts w:ascii="Arial" w:hAnsi="Arial" w:cs="Arial"/>
              </w:rPr>
              <w:t>We speak out fearlessly. </w:t>
            </w:r>
          </w:p>
          <w:p w14:paraId="77151589" w14:textId="4FC08A92" w:rsidR="00317F47" w:rsidRPr="00317F47" w:rsidRDefault="00317F47" w:rsidP="00317F47">
            <w:pPr>
              <w:pStyle w:val="NormalWeb"/>
              <w:shd w:val="clear" w:color="auto" w:fill="FFFFFF"/>
              <w:spacing w:before="0" w:beforeAutospacing="0" w:after="0" w:afterAutospacing="0"/>
              <w:rPr>
                <w:rFonts w:ascii="Arial" w:hAnsi="Arial" w:cs="Arial"/>
              </w:rPr>
            </w:pPr>
            <w:r w:rsidRPr="00317F47">
              <w:rPr>
                <w:rStyle w:val="Strong"/>
                <w:rFonts w:ascii="Arial" w:eastAsiaTheme="majorEastAsia" w:hAnsi="Arial" w:cs="Arial"/>
              </w:rPr>
              <w:t>Unstoppable</w:t>
            </w:r>
            <w:r w:rsidRPr="00317F47">
              <w:rPr>
                <w:rFonts w:ascii="Arial" w:hAnsi="Arial" w:cs="Arial"/>
              </w:rPr>
              <w:t>:</w:t>
            </w:r>
            <w:r>
              <w:rPr>
                <w:rFonts w:ascii="Arial" w:hAnsi="Arial" w:cs="Arial"/>
              </w:rPr>
              <w:t xml:space="preserve"> </w:t>
            </w:r>
            <w:r w:rsidRPr="00317F47">
              <w:rPr>
                <w:rFonts w:ascii="Arial" w:hAnsi="Arial" w:cs="Arial"/>
              </w:rPr>
              <w:t>We never give up</w:t>
            </w:r>
          </w:p>
          <w:p w14:paraId="6F651872" w14:textId="711AC3D0" w:rsidR="008162C4" w:rsidRDefault="008162C4">
            <w:pPr>
              <w:spacing w:after="0" w:line="256" w:lineRule="auto"/>
              <w:ind w:left="0" w:firstLine="0"/>
            </w:pPr>
          </w:p>
        </w:tc>
      </w:tr>
    </w:tbl>
    <w:p w14:paraId="4E941279" w14:textId="77777777" w:rsidR="00317F47" w:rsidRDefault="00317F47" w:rsidP="008162C4">
      <w:pPr>
        <w:pStyle w:val="Heading1"/>
        <w:ind w:left="266"/>
        <w:rPr>
          <w:b/>
          <w:bCs/>
          <w:color w:val="auto"/>
          <w:sz w:val="36"/>
          <w:szCs w:val="36"/>
        </w:rPr>
      </w:pPr>
    </w:p>
    <w:p w14:paraId="2333DC38" w14:textId="0B1F65E1" w:rsidR="00317F47" w:rsidRPr="00317F47" w:rsidRDefault="008162C4" w:rsidP="008162C4">
      <w:pPr>
        <w:pStyle w:val="Heading1"/>
        <w:ind w:left="266"/>
        <w:rPr>
          <w:b/>
          <w:bCs/>
          <w:color w:val="auto"/>
          <w:sz w:val="36"/>
          <w:szCs w:val="36"/>
        </w:rPr>
      </w:pPr>
      <w:r w:rsidRPr="00317F47">
        <w:rPr>
          <w:b/>
          <w:bCs/>
          <w:color w:val="auto"/>
          <w:sz w:val="36"/>
          <w:szCs w:val="36"/>
        </w:rPr>
        <w:t xml:space="preserve">Main Duties and Responsibilities </w:t>
      </w:r>
    </w:p>
    <w:p w14:paraId="6F954A5F" w14:textId="4DC53FF8" w:rsidR="008162C4" w:rsidRPr="00317F47" w:rsidRDefault="008162C4" w:rsidP="008162C4">
      <w:pPr>
        <w:pStyle w:val="Heading1"/>
        <w:ind w:left="266"/>
        <w:rPr>
          <w:b/>
          <w:bCs/>
          <w:color w:val="auto"/>
          <w:sz w:val="28"/>
          <w:szCs w:val="28"/>
        </w:rPr>
      </w:pPr>
      <w:r w:rsidRPr="00317F47">
        <w:rPr>
          <w:b/>
          <w:bCs/>
          <w:color w:val="auto"/>
          <w:sz w:val="28"/>
          <w:szCs w:val="28"/>
        </w:rPr>
        <w:t xml:space="preserve">Communication </w:t>
      </w:r>
    </w:p>
    <w:p w14:paraId="4D5319EB" w14:textId="77777777" w:rsidR="008162C4" w:rsidRDefault="008162C4" w:rsidP="008162C4">
      <w:pPr>
        <w:ind w:left="266" w:right="15"/>
      </w:pPr>
      <w:r>
        <w:t xml:space="preserve">To act as a positive role model in interactions with individual service users, carers, members of the multi-disciplinary team and other agencies.  </w:t>
      </w:r>
    </w:p>
    <w:p w14:paraId="08162C82" w14:textId="77777777" w:rsidR="008162C4" w:rsidRDefault="008162C4" w:rsidP="008162C4">
      <w:pPr>
        <w:spacing w:after="0" w:line="256" w:lineRule="auto"/>
        <w:ind w:left="271" w:firstLine="0"/>
      </w:pPr>
      <w:r>
        <w:t xml:space="preserve"> </w:t>
      </w:r>
    </w:p>
    <w:p w14:paraId="68027BAF" w14:textId="7F178B92" w:rsidR="008162C4" w:rsidRDefault="008162C4" w:rsidP="00317F47">
      <w:pPr>
        <w:spacing w:after="434" w:line="256" w:lineRule="auto"/>
        <w:ind w:left="305" w:firstLine="0"/>
      </w:pPr>
      <w:r>
        <w:rPr>
          <w:rFonts w:ascii="Times New Roman" w:eastAsia="Times New Roman" w:hAnsi="Times New Roman" w:cs="Times New Roman"/>
        </w:rPr>
        <w:t xml:space="preserve"> </w:t>
      </w:r>
      <w:r>
        <w:t>To maintain positive working relationships and clear communications with service u</w:t>
      </w:r>
      <w:r w:rsidR="00317F47">
        <w:t>s</w:t>
      </w:r>
      <w:r>
        <w:t xml:space="preserve">ers, carers, staff, volunteers and other professionals.  </w:t>
      </w:r>
      <w:r>
        <w:rPr>
          <w:color w:val="0070C0"/>
        </w:rPr>
        <w:t xml:space="preserve"> </w:t>
      </w:r>
    </w:p>
    <w:p w14:paraId="424FE5C8" w14:textId="77777777" w:rsidR="008162C4" w:rsidRDefault="008162C4" w:rsidP="008162C4">
      <w:pPr>
        <w:ind w:left="266" w:right="15"/>
      </w:pPr>
      <w:r>
        <w:t xml:space="preserve">To ensure that all communication takes place in a manner that is consistent with legislation, policies and procedures.  </w:t>
      </w:r>
    </w:p>
    <w:p w14:paraId="0E2EF124" w14:textId="77777777" w:rsidR="008162C4" w:rsidRDefault="008162C4" w:rsidP="008162C4">
      <w:pPr>
        <w:spacing w:after="0" w:line="256" w:lineRule="auto"/>
        <w:ind w:left="271" w:firstLine="0"/>
      </w:pPr>
      <w:r>
        <w:t xml:space="preserve"> </w:t>
      </w:r>
    </w:p>
    <w:p w14:paraId="39E5B07E" w14:textId="77777777" w:rsidR="008162C4" w:rsidRDefault="008162C4" w:rsidP="008162C4">
      <w:pPr>
        <w:ind w:left="266" w:right="15"/>
      </w:pPr>
      <w:r>
        <w:t xml:space="preserve">To develop measure to improve communications where barriers exist.  </w:t>
      </w:r>
    </w:p>
    <w:p w14:paraId="3BB0B760" w14:textId="77777777" w:rsidR="008162C4" w:rsidRDefault="008162C4" w:rsidP="008162C4">
      <w:pPr>
        <w:spacing w:after="0" w:line="256" w:lineRule="auto"/>
        <w:ind w:left="271" w:firstLine="0"/>
      </w:pPr>
      <w:r>
        <w:t xml:space="preserve"> </w:t>
      </w:r>
    </w:p>
    <w:p w14:paraId="0577C368" w14:textId="77777777" w:rsidR="008162C4" w:rsidRDefault="008162C4" w:rsidP="008162C4">
      <w:pPr>
        <w:ind w:left="266" w:right="15"/>
      </w:pPr>
      <w:r>
        <w:t xml:space="preserve">To ensure that consent to intervention is sought in a manner that is meaningful to the service user.  </w:t>
      </w:r>
    </w:p>
    <w:p w14:paraId="5E9024FA" w14:textId="77777777" w:rsidR="008162C4" w:rsidRDefault="008162C4" w:rsidP="008162C4">
      <w:pPr>
        <w:spacing w:after="0" w:line="256" w:lineRule="auto"/>
        <w:ind w:left="271" w:firstLine="0"/>
      </w:pPr>
      <w:r>
        <w:t xml:space="preserve"> </w:t>
      </w:r>
    </w:p>
    <w:p w14:paraId="5AE76D80" w14:textId="77777777" w:rsidR="008162C4" w:rsidRDefault="008162C4" w:rsidP="008162C4">
      <w:pPr>
        <w:ind w:left="266" w:right="15"/>
      </w:pPr>
      <w:r>
        <w:t xml:space="preserve">To communicate with people in a manner that is consistent with their level of understanding, culture and background. </w:t>
      </w:r>
    </w:p>
    <w:p w14:paraId="7B60A9CD" w14:textId="77777777" w:rsidR="008162C4" w:rsidRDefault="008162C4" w:rsidP="008162C4">
      <w:pPr>
        <w:spacing w:after="0" w:line="256" w:lineRule="auto"/>
        <w:ind w:left="271" w:firstLine="0"/>
      </w:pPr>
      <w:r>
        <w:t xml:space="preserve"> </w:t>
      </w:r>
    </w:p>
    <w:p w14:paraId="4BCE32E7" w14:textId="77777777" w:rsidR="008162C4" w:rsidRPr="00317F47" w:rsidRDefault="008162C4" w:rsidP="008162C4">
      <w:pPr>
        <w:pStyle w:val="Heading1"/>
        <w:ind w:left="266"/>
        <w:rPr>
          <w:b/>
          <w:bCs/>
          <w:color w:val="auto"/>
          <w:sz w:val="28"/>
          <w:szCs w:val="28"/>
        </w:rPr>
      </w:pPr>
      <w:r w:rsidRPr="00317F47">
        <w:rPr>
          <w:b/>
          <w:bCs/>
          <w:color w:val="auto"/>
          <w:sz w:val="28"/>
          <w:szCs w:val="28"/>
        </w:rPr>
        <w:t xml:space="preserve">Delivering Crisis Interventions  </w:t>
      </w:r>
    </w:p>
    <w:p w14:paraId="4083A115" w14:textId="77777777" w:rsidR="008162C4" w:rsidRDefault="008162C4" w:rsidP="008162C4">
      <w:pPr>
        <w:spacing w:after="4" w:line="247" w:lineRule="auto"/>
        <w:ind w:left="266"/>
      </w:pPr>
      <w:r>
        <w:t xml:space="preserve">To provide person centred support to service user’s experiencing emotional or mental distress through both one-to-one and/or group work. </w:t>
      </w:r>
    </w:p>
    <w:p w14:paraId="14C78251" w14:textId="77777777" w:rsidR="008162C4" w:rsidRDefault="008162C4" w:rsidP="008162C4">
      <w:pPr>
        <w:spacing w:after="0" w:line="256" w:lineRule="auto"/>
        <w:ind w:left="271" w:firstLine="0"/>
      </w:pPr>
      <w:r>
        <w:t xml:space="preserve"> </w:t>
      </w:r>
    </w:p>
    <w:p w14:paraId="44DF0F2E" w14:textId="77777777" w:rsidR="008162C4" w:rsidRDefault="008162C4" w:rsidP="008162C4">
      <w:pPr>
        <w:ind w:left="266" w:right="15"/>
      </w:pPr>
      <w:r>
        <w:t xml:space="preserve">To ensure that people using the service are supported to develop self-management strategies and make the best use of their local resources.  </w:t>
      </w:r>
    </w:p>
    <w:p w14:paraId="3C562291" w14:textId="77777777" w:rsidR="008162C4" w:rsidRDefault="008162C4" w:rsidP="008162C4">
      <w:pPr>
        <w:spacing w:after="0" w:line="256" w:lineRule="auto"/>
        <w:ind w:left="271" w:firstLine="0"/>
      </w:pPr>
      <w:r>
        <w:t xml:space="preserve"> </w:t>
      </w:r>
    </w:p>
    <w:p w14:paraId="4F78D9C2" w14:textId="77777777" w:rsidR="008162C4" w:rsidRDefault="008162C4" w:rsidP="008162C4">
      <w:pPr>
        <w:spacing w:after="0" w:line="240" w:lineRule="auto"/>
        <w:ind w:left="271" w:right="325" w:firstLine="0"/>
        <w:jc w:val="both"/>
      </w:pPr>
      <w:r>
        <w:t xml:space="preserve">To deliver approaches which engage with service users in a therapeutic and </w:t>
      </w:r>
      <w:proofErr w:type="spellStart"/>
      <w:r>
        <w:t>boundaried</w:t>
      </w:r>
      <w:proofErr w:type="spellEnd"/>
      <w:r>
        <w:t xml:space="preserve"> manner, to enable individuals to access an appropriate range of support.  </w:t>
      </w:r>
    </w:p>
    <w:p w14:paraId="6A46D372" w14:textId="77777777" w:rsidR="008162C4" w:rsidRDefault="008162C4" w:rsidP="008162C4">
      <w:pPr>
        <w:spacing w:after="0" w:line="256" w:lineRule="auto"/>
        <w:ind w:left="271" w:firstLine="0"/>
      </w:pPr>
      <w:r>
        <w:t xml:space="preserve"> </w:t>
      </w:r>
    </w:p>
    <w:p w14:paraId="3A2AB2CD" w14:textId="77777777" w:rsidR="008162C4" w:rsidRDefault="008162C4" w:rsidP="008162C4">
      <w:pPr>
        <w:spacing w:after="4" w:line="247" w:lineRule="auto"/>
        <w:ind w:left="266"/>
      </w:pPr>
      <w:r>
        <w:t xml:space="preserve">To ensure that interventions build on service user’s confidence and ability to solve problems and manage their health and wellbeing service user’s; co-produce individual Wellbeing and Safety Plan. </w:t>
      </w:r>
    </w:p>
    <w:p w14:paraId="131A3C04" w14:textId="77777777" w:rsidR="008162C4" w:rsidRDefault="008162C4" w:rsidP="008162C4">
      <w:pPr>
        <w:spacing w:after="0" w:line="256" w:lineRule="auto"/>
        <w:ind w:left="271" w:firstLine="0"/>
      </w:pPr>
      <w:r>
        <w:t xml:space="preserve"> </w:t>
      </w:r>
    </w:p>
    <w:p w14:paraId="707D1B40" w14:textId="77777777" w:rsidR="008162C4" w:rsidRDefault="008162C4" w:rsidP="008162C4">
      <w:pPr>
        <w:spacing w:after="4" w:line="247" w:lineRule="auto"/>
        <w:ind w:left="266"/>
      </w:pPr>
      <w:r>
        <w:t xml:space="preserve">To ensure all relevant information about service user’s support that gives cause for concern regarding practice or workload are shared with the Manager/Senior staff.  </w:t>
      </w:r>
    </w:p>
    <w:p w14:paraId="0A8B5021" w14:textId="77777777" w:rsidR="008162C4" w:rsidRDefault="008162C4" w:rsidP="008162C4">
      <w:pPr>
        <w:spacing w:after="0" w:line="256" w:lineRule="auto"/>
        <w:ind w:left="271" w:firstLine="0"/>
      </w:pPr>
      <w:r>
        <w:t xml:space="preserve"> </w:t>
      </w:r>
    </w:p>
    <w:p w14:paraId="1D8DA86E" w14:textId="77777777" w:rsidR="008162C4" w:rsidRDefault="008162C4" w:rsidP="008162C4">
      <w:pPr>
        <w:ind w:left="266" w:right="15"/>
      </w:pPr>
      <w:r>
        <w:t xml:space="preserve">To signpost and /or refer service users to other agencies as appropriate. </w:t>
      </w:r>
    </w:p>
    <w:p w14:paraId="5E833E67" w14:textId="77777777" w:rsidR="008162C4" w:rsidRDefault="008162C4" w:rsidP="008162C4">
      <w:pPr>
        <w:spacing w:after="98" w:line="256" w:lineRule="auto"/>
        <w:ind w:left="271" w:firstLine="0"/>
      </w:pPr>
      <w:r>
        <w:t xml:space="preserve"> </w:t>
      </w:r>
    </w:p>
    <w:p w14:paraId="6BFDE954" w14:textId="77777777" w:rsidR="008162C4" w:rsidRDefault="008162C4" w:rsidP="008162C4">
      <w:pPr>
        <w:spacing w:after="108"/>
        <w:ind w:left="266" w:right="15"/>
      </w:pPr>
      <w:r>
        <w:t xml:space="preserve">To provide activities on site that are engaging and of interest to the service users. </w:t>
      </w:r>
    </w:p>
    <w:p w14:paraId="06ED3BA6" w14:textId="77777777" w:rsidR="008162C4" w:rsidRDefault="008162C4" w:rsidP="008162C4">
      <w:pPr>
        <w:spacing w:after="0" w:line="256" w:lineRule="auto"/>
        <w:ind w:left="271" w:firstLine="0"/>
      </w:pPr>
      <w:r>
        <w:lastRenderedPageBreak/>
        <w:t xml:space="preserve"> </w:t>
      </w:r>
    </w:p>
    <w:p w14:paraId="5615F3CB" w14:textId="77777777" w:rsidR="008162C4" w:rsidRDefault="008162C4" w:rsidP="008162C4">
      <w:pPr>
        <w:ind w:left="266" w:right="15"/>
      </w:pPr>
      <w:r>
        <w:t xml:space="preserve">To arrange light refreshments for service users.   </w:t>
      </w:r>
    </w:p>
    <w:p w14:paraId="23369E32" w14:textId="77777777" w:rsidR="008162C4" w:rsidRDefault="008162C4" w:rsidP="008162C4">
      <w:pPr>
        <w:spacing w:after="0" w:line="256" w:lineRule="auto"/>
        <w:ind w:left="271" w:firstLine="0"/>
      </w:pPr>
      <w:r>
        <w:t xml:space="preserve"> </w:t>
      </w:r>
    </w:p>
    <w:p w14:paraId="015FA9C7" w14:textId="77777777" w:rsidR="008162C4" w:rsidRPr="00317F47" w:rsidRDefault="008162C4" w:rsidP="008162C4">
      <w:pPr>
        <w:pStyle w:val="Heading1"/>
        <w:ind w:left="266"/>
        <w:rPr>
          <w:b/>
          <w:bCs/>
          <w:color w:val="auto"/>
          <w:sz w:val="28"/>
          <w:szCs w:val="28"/>
        </w:rPr>
      </w:pPr>
      <w:r w:rsidRPr="00317F47">
        <w:rPr>
          <w:b/>
          <w:bCs/>
          <w:color w:val="auto"/>
          <w:sz w:val="28"/>
          <w:szCs w:val="28"/>
        </w:rPr>
        <w:t xml:space="preserve">Quality </w:t>
      </w:r>
    </w:p>
    <w:p w14:paraId="4E00E0F4" w14:textId="77777777" w:rsidR="008162C4" w:rsidRDefault="008162C4" w:rsidP="008162C4">
      <w:pPr>
        <w:ind w:left="266" w:right="15"/>
      </w:pPr>
      <w:r>
        <w:t xml:space="preserve">To ensure the effective delivery of activity and quality standards to meet service specifications. </w:t>
      </w:r>
    </w:p>
    <w:p w14:paraId="12C2CA2F" w14:textId="77777777" w:rsidR="008162C4" w:rsidRDefault="008162C4" w:rsidP="008162C4">
      <w:pPr>
        <w:spacing w:after="0" w:line="256" w:lineRule="auto"/>
        <w:ind w:left="271" w:firstLine="0"/>
      </w:pPr>
      <w:r>
        <w:t xml:space="preserve"> </w:t>
      </w:r>
    </w:p>
    <w:p w14:paraId="55D32E56" w14:textId="77777777" w:rsidR="008162C4" w:rsidRDefault="008162C4" w:rsidP="008162C4">
      <w:pPr>
        <w:ind w:left="266" w:right="15"/>
      </w:pPr>
      <w:r>
        <w:t xml:space="preserve">To be responsible for your own administrative tasks and provide written reports when required. </w:t>
      </w:r>
    </w:p>
    <w:p w14:paraId="21A57B1A" w14:textId="77777777" w:rsidR="008162C4" w:rsidRDefault="008162C4" w:rsidP="008162C4">
      <w:pPr>
        <w:spacing w:after="0" w:line="256" w:lineRule="auto"/>
        <w:ind w:left="271" w:firstLine="0"/>
      </w:pPr>
      <w:r>
        <w:t xml:space="preserve"> </w:t>
      </w:r>
    </w:p>
    <w:p w14:paraId="64705076" w14:textId="77777777" w:rsidR="008162C4" w:rsidRDefault="008162C4" w:rsidP="008162C4">
      <w:pPr>
        <w:ind w:left="266" w:right="15"/>
      </w:pPr>
      <w:r>
        <w:t xml:space="preserve">To identify, seek contributions/ suggestions and promote opportunities for service improvement. </w:t>
      </w:r>
    </w:p>
    <w:p w14:paraId="43CBABAA" w14:textId="77777777" w:rsidR="008162C4" w:rsidRDefault="008162C4" w:rsidP="008162C4">
      <w:pPr>
        <w:spacing w:after="0" w:line="256" w:lineRule="auto"/>
        <w:ind w:left="271" w:firstLine="0"/>
      </w:pPr>
      <w:r>
        <w:t xml:space="preserve"> </w:t>
      </w:r>
    </w:p>
    <w:p w14:paraId="778568B4" w14:textId="77777777" w:rsidR="008162C4" w:rsidRDefault="008162C4" w:rsidP="008162C4">
      <w:pPr>
        <w:ind w:left="266" w:right="15"/>
      </w:pPr>
      <w:r>
        <w:t xml:space="preserve">To report concerns of others regarding service users or the work environment.  </w:t>
      </w:r>
    </w:p>
    <w:p w14:paraId="540EBA53" w14:textId="77777777" w:rsidR="008162C4" w:rsidRDefault="008162C4" w:rsidP="008162C4">
      <w:pPr>
        <w:spacing w:after="0" w:line="256" w:lineRule="auto"/>
        <w:ind w:left="271" w:firstLine="0"/>
      </w:pPr>
      <w:r>
        <w:t xml:space="preserve"> </w:t>
      </w:r>
    </w:p>
    <w:p w14:paraId="540EE296" w14:textId="460D87B1" w:rsidR="008162C4" w:rsidRDefault="008162C4" w:rsidP="008162C4">
      <w:pPr>
        <w:ind w:left="266" w:right="15"/>
      </w:pPr>
      <w:r>
        <w:t xml:space="preserve">To present a positive image of the Sanctuary located in Thurrock and </w:t>
      </w:r>
      <w:r w:rsidR="00317F47">
        <w:t>Basildon Mind.</w:t>
      </w:r>
    </w:p>
    <w:p w14:paraId="5A176590" w14:textId="77777777" w:rsidR="008162C4" w:rsidRDefault="008162C4" w:rsidP="008162C4">
      <w:pPr>
        <w:spacing w:after="0" w:line="256" w:lineRule="auto"/>
        <w:ind w:left="271" w:firstLine="0"/>
      </w:pPr>
      <w:r>
        <w:t xml:space="preserve"> </w:t>
      </w:r>
    </w:p>
    <w:p w14:paraId="4EA033AE" w14:textId="77777777" w:rsidR="008162C4" w:rsidRDefault="008162C4" w:rsidP="008162C4">
      <w:pPr>
        <w:ind w:left="266" w:right="15"/>
      </w:pPr>
      <w:r>
        <w:t xml:space="preserve">To work effectively within Crisis Sanctuary team and as part of the whole organisation  </w:t>
      </w:r>
    </w:p>
    <w:p w14:paraId="72EB8967" w14:textId="77777777" w:rsidR="008162C4" w:rsidRDefault="008162C4" w:rsidP="008162C4">
      <w:pPr>
        <w:spacing w:after="0" w:line="256" w:lineRule="auto"/>
        <w:ind w:left="271" w:firstLine="0"/>
      </w:pPr>
      <w:r>
        <w:t xml:space="preserve"> </w:t>
      </w:r>
    </w:p>
    <w:p w14:paraId="57201F85" w14:textId="77777777" w:rsidR="00317F47" w:rsidRPr="00317F47" w:rsidRDefault="008162C4" w:rsidP="00317F47">
      <w:pPr>
        <w:spacing w:after="0" w:line="256" w:lineRule="auto"/>
        <w:ind w:left="271" w:firstLine="0"/>
        <w:rPr>
          <w:rFonts w:asciiTheme="majorHAnsi" w:hAnsiTheme="majorHAnsi"/>
          <w:b/>
          <w:bCs/>
          <w:color w:val="0070C0"/>
          <w:sz w:val="28"/>
          <w:szCs w:val="28"/>
        </w:rPr>
      </w:pPr>
      <w:r>
        <w:rPr>
          <w:color w:val="0070C0"/>
        </w:rPr>
        <w:t xml:space="preserve"> </w:t>
      </w:r>
    </w:p>
    <w:p w14:paraId="00772700" w14:textId="089F0219" w:rsidR="008162C4" w:rsidRPr="00317F47" w:rsidRDefault="008162C4" w:rsidP="00317F47">
      <w:pPr>
        <w:spacing w:after="0" w:line="256" w:lineRule="auto"/>
        <w:ind w:left="271" w:firstLine="0"/>
        <w:rPr>
          <w:rFonts w:asciiTheme="majorHAnsi" w:hAnsiTheme="majorHAnsi"/>
          <w:b/>
          <w:bCs/>
          <w:sz w:val="28"/>
          <w:szCs w:val="28"/>
        </w:rPr>
      </w:pPr>
      <w:r w:rsidRPr="00317F47">
        <w:rPr>
          <w:rFonts w:asciiTheme="majorHAnsi" w:hAnsiTheme="majorHAnsi"/>
          <w:b/>
          <w:bCs/>
          <w:sz w:val="28"/>
          <w:szCs w:val="28"/>
        </w:rPr>
        <w:t xml:space="preserve">Risk Assessment </w:t>
      </w:r>
    </w:p>
    <w:p w14:paraId="761FD183" w14:textId="77777777" w:rsidR="008162C4" w:rsidRDefault="008162C4" w:rsidP="008162C4">
      <w:pPr>
        <w:ind w:left="266" w:right="15"/>
      </w:pPr>
      <w:r>
        <w:t xml:space="preserve">To understand the range of risks potentially faced by the service user group.  </w:t>
      </w:r>
    </w:p>
    <w:p w14:paraId="3DB5765E" w14:textId="77777777" w:rsidR="008162C4" w:rsidRDefault="008162C4" w:rsidP="008162C4">
      <w:pPr>
        <w:spacing w:after="0" w:line="256" w:lineRule="auto"/>
        <w:ind w:left="271" w:firstLine="0"/>
      </w:pPr>
      <w:r>
        <w:t xml:space="preserve"> </w:t>
      </w:r>
    </w:p>
    <w:p w14:paraId="758AC930" w14:textId="77777777" w:rsidR="008162C4" w:rsidRDefault="008162C4" w:rsidP="008162C4">
      <w:pPr>
        <w:spacing w:after="4" w:line="247" w:lineRule="auto"/>
        <w:ind w:left="266"/>
      </w:pPr>
      <w:r>
        <w:t xml:space="preserve">To act responsively and responsibly to manage service users’ crisis situations. </w:t>
      </w:r>
    </w:p>
    <w:p w14:paraId="68553CDB" w14:textId="77777777" w:rsidR="008162C4" w:rsidRDefault="008162C4" w:rsidP="008162C4">
      <w:pPr>
        <w:spacing w:after="0" w:line="256" w:lineRule="auto"/>
        <w:ind w:left="271" w:firstLine="0"/>
      </w:pPr>
      <w:r>
        <w:rPr>
          <w:color w:val="0070C0"/>
        </w:rPr>
        <w:t xml:space="preserve"> </w:t>
      </w:r>
    </w:p>
    <w:p w14:paraId="290C98AB" w14:textId="77777777" w:rsidR="008162C4" w:rsidRDefault="008162C4" w:rsidP="008162C4">
      <w:pPr>
        <w:ind w:left="266" w:right="15"/>
      </w:pPr>
      <w:r>
        <w:rPr>
          <w:color w:val="0070C0"/>
        </w:rPr>
        <w:t xml:space="preserve"> </w:t>
      </w:r>
      <w:r>
        <w:t>To champion safeguarding, addressing and escalating concerns.</w:t>
      </w:r>
      <w:r>
        <w:rPr>
          <w:color w:val="0070C0"/>
        </w:rPr>
        <w:t xml:space="preserve"> </w:t>
      </w:r>
    </w:p>
    <w:p w14:paraId="63499C4E" w14:textId="77777777" w:rsidR="008162C4" w:rsidRDefault="008162C4" w:rsidP="008162C4">
      <w:pPr>
        <w:spacing w:after="0" w:line="256" w:lineRule="auto"/>
        <w:ind w:left="271" w:firstLine="0"/>
      </w:pPr>
      <w:r>
        <w:rPr>
          <w:color w:val="0070C0"/>
        </w:rPr>
        <w:t xml:space="preserve"> </w:t>
      </w:r>
    </w:p>
    <w:p w14:paraId="19FE416B" w14:textId="77777777" w:rsidR="008162C4" w:rsidRDefault="008162C4" w:rsidP="008162C4">
      <w:pPr>
        <w:ind w:left="266" w:right="15"/>
      </w:pPr>
      <w:r>
        <w:t xml:space="preserve">To work with service users, families and members of the multi-agency team to plan, monitor and support management in the review of effectiveness of service users’ risk management plans.  </w:t>
      </w:r>
    </w:p>
    <w:p w14:paraId="4A205A9F" w14:textId="77777777" w:rsidR="008162C4" w:rsidRDefault="008162C4" w:rsidP="008162C4">
      <w:pPr>
        <w:spacing w:after="0" w:line="256" w:lineRule="auto"/>
        <w:ind w:left="271" w:firstLine="0"/>
      </w:pPr>
      <w:r>
        <w:t xml:space="preserve"> </w:t>
      </w:r>
    </w:p>
    <w:p w14:paraId="56415ACE" w14:textId="611C0602" w:rsidR="008162C4" w:rsidRDefault="008162C4" w:rsidP="008162C4">
      <w:pPr>
        <w:ind w:left="266" w:right="15"/>
      </w:pPr>
      <w:r>
        <w:t xml:space="preserve">To follow </w:t>
      </w:r>
      <w:r w:rsidR="00317F47">
        <w:t>Basildon’s</w:t>
      </w:r>
      <w:r>
        <w:t xml:space="preserve"> Mind’s Lone Working Policy for outreach activities ensuring that it is effectively monitored and recorded.  </w:t>
      </w:r>
    </w:p>
    <w:p w14:paraId="244570E5" w14:textId="77777777" w:rsidR="008162C4" w:rsidRDefault="008162C4" w:rsidP="008162C4">
      <w:pPr>
        <w:spacing w:after="0" w:line="256" w:lineRule="auto"/>
        <w:ind w:left="271" w:firstLine="0"/>
      </w:pPr>
      <w:r>
        <w:rPr>
          <w:color w:val="0070C0"/>
        </w:rPr>
        <w:t xml:space="preserve"> </w:t>
      </w:r>
    </w:p>
    <w:p w14:paraId="1708D5CA" w14:textId="77777777" w:rsidR="008162C4" w:rsidRDefault="008162C4" w:rsidP="008162C4">
      <w:pPr>
        <w:ind w:left="266" w:right="15"/>
      </w:pPr>
      <w:r>
        <w:t xml:space="preserve">To assist in maintaining a safe, clean and tidy Sanctuary in Thurrock. </w:t>
      </w:r>
    </w:p>
    <w:p w14:paraId="48FE5CA1" w14:textId="77777777" w:rsidR="008162C4" w:rsidRDefault="008162C4" w:rsidP="008162C4">
      <w:pPr>
        <w:spacing w:after="0" w:line="256" w:lineRule="auto"/>
        <w:ind w:left="271" w:firstLine="0"/>
      </w:pPr>
      <w:r>
        <w:t xml:space="preserve"> </w:t>
      </w:r>
    </w:p>
    <w:p w14:paraId="613479CF" w14:textId="77777777" w:rsidR="008162C4" w:rsidRDefault="008162C4" w:rsidP="008162C4">
      <w:pPr>
        <w:ind w:left="266" w:right="15"/>
      </w:pPr>
      <w:r>
        <w:t xml:space="preserve">To ensure the safe usage, storage and maintenance of equipment and materials within the Sanctuary </w:t>
      </w:r>
    </w:p>
    <w:p w14:paraId="3531D490" w14:textId="77777777" w:rsidR="008162C4" w:rsidRDefault="008162C4" w:rsidP="008162C4">
      <w:pPr>
        <w:spacing w:after="0" w:line="256" w:lineRule="auto"/>
        <w:ind w:left="271" w:firstLine="0"/>
      </w:pPr>
      <w:r>
        <w:t xml:space="preserve"> </w:t>
      </w:r>
    </w:p>
    <w:p w14:paraId="53B47466" w14:textId="77777777" w:rsidR="008162C4" w:rsidRDefault="008162C4" w:rsidP="008162C4">
      <w:pPr>
        <w:ind w:left="266" w:right="15"/>
      </w:pPr>
      <w:r>
        <w:t xml:space="preserve">To take all possible precautions to safeguard the welfare and safety of staff, volunteers, service users and visitors by implementing all policies related to health, safety, security and risk.  </w:t>
      </w:r>
    </w:p>
    <w:p w14:paraId="4CE24FF6" w14:textId="77777777" w:rsidR="008162C4" w:rsidRDefault="008162C4" w:rsidP="008162C4">
      <w:pPr>
        <w:spacing w:after="0" w:line="256" w:lineRule="auto"/>
        <w:ind w:left="271" w:firstLine="0"/>
      </w:pPr>
      <w:r>
        <w:rPr>
          <w:color w:val="0070C0"/>
        </w:rPr>
        <w:t xml:space="preserve"> </w:t>
      </w:r>
    </w:p>
    <w:p w14:paraId="013A8946" w14:textId="77777777" w:rsidR="00317F47" w:rsidRDefault="00317F47" w:rsidP="008162C4">
      <w:pPr>
        <w:pStyle w:val="Heading1"/>
        <w:ind w:left="266"/>
      </w:pPr>
    </w:p>
    <w:p w14:paraId="21226138" w14:textId="21958C78" w:rsidR="008162C4" w:rsidRPr="00317F47" w:rsidRDefault="008162C4" w:rsidP="008162C4">
      <w:pPr>
        <w:pStyle w:val="Heading1"/>
        <w:ind w:left="266"/>
        <w:rPr>
          <w:b/>
          <w:bCs/>
          <w:color w:val="auto"/>
          <w:sz w:val="36"/>
          <w:szCs w:val="36"/>
        </w:rPr>
      </w:pPr>
      <w:r w:rsidRPr="00317F47">
        <w:rPr>
          <w:b/>
          <w:bCs/>
          <w:color w:val="auto"/>
          <w:sz w:val="36"/>
          <w:szCs w:val="36"/>
        </w:rPr>
        <w:t xml:space="preserve">Standard Clauses </w:t>
      </w:r>
    </w:p>
    <w:p w14:paraId="3EF85472" w14:textId="77777777" w:rsidR="008162C4" w:rsidRDefault="008162C4" w:rsidP="008162C4">
      <w:pPr>
        <w:spacing w:after="0" w:line="256" w:lineRule="auto"/>
        <w:ind w:left="665" w:firstLine="0"/>
      </w:pPr>
      <w:r>
        <w:rPr>
          <w:color w:val="FF0000"/>
        </w:rPr>
        <w:t xml:space="preserve"> </w:t>
      </w:r>
    </w:p>
    <w:p w14:paraId="57CC6E9B" w14:textId="3BF900E0" w:rsidR="008162C4" w:rsidRDefault="008162C4" w:rsidP="008162C4">
      <w:pPr>
        <w:numPr>
          <w:ilvl w:val="0"/>
          <w:numId w:val="1"/>
        </w:numPr>
        <w:ind w:right="15" w:hanging="360"/>
      </w:pPr>
      <w:r>
        <w:t xml:space="preserve">To work in accordance with </w:t>
      </w:r>
      <w:r w:rsidR="00317F47">
        <w:t>Basildon</w:t>
      </w:r>
      <w:r>
        <w:t xml:space="preserve"> Mind’s Aims and Objectives. </w:t>
      </w:r>
    </w:p>
    <w:p w14:paraId="58BC1E4D" w14:textId="77777777" w:rsidR="008162C4" w:rsidRDefault="008162C4" w:rsidP="008162C4">
      <w:pPr>
        <w:numPr>
          <w:ilvl w:val="0"/>
          <w:numId w:val="1"/>
        </w:numPr>
        <w:ind w:right="15" w:hanging="360"/>
      </w:pPr>
      <w:r>
        <w:t xml:space="preserve">To contribute to the development of best practice with the service. </w:t>
      </w:r>
    </w:p>
    <w:p w14:paraId="43E362B0" w14:textId="77777777" w:rsidR="008162C4" w:rsidRDefault="008162C4" w:rsidP="008162C4">
      <w:pPr>
        <w:numPr>
          <w:ilvl w:val="0"/>
          <w:numId w:val="1"/>
        </w:numPr>
        <w:ind w:right="15" w:hanging="360"/>
      </w:pPr>
      <w:r>
        <w:t xml:space="preserve">To undertake training as necessary to promote the development of skills and knowledge. </w:t>
      </w:r>
    </w:p>
    <w:p w14:paraId="054DD74D" w14:textId="77777777" w:rsidR="008162C4" w:rsidRDefault="008162C4" w:rsidP="008162C4">
      <w:pPr>
        <w:numPr>
          <w:ilvl w:val="0"/>
          <w:numId w:val="1"/>
        </w:numPr>
        <w:ind w:right="15" w:hanging="360"/>
      </w:pPr>
      <w:r>
        <w:t xml:space="preserve">To receive supervision, appraisal and to attend regular staff meetings. </w:t>
      </w:r>
    </w:p>
    <w:p w14:paraId="164964E4" w14:textId="77777777" w:rsidR="008162C4" w:rsidRDefault="008162C4" w:rsidP="008162C4">
      <w:pPr>
        <w:numPr>
          <w:ilvl w:val="0"/>
          <w:numId w:val="1"/>
        </w:numPr>
        <w:spacing w:after="15" w:line="240" w:lineRule="auto"/>
        <w:ind w:right="15" w:hanging="360"/>
      </w:pPr>
      <w:r>
        <w:t xml:space="preserve">To maintain up-to-date knowledge of legislation, national and local policies and procedures in relation to Mental Health and Primary Care Services. </w:t>
      </w:r>
    </w:p>
    <w:p w14:paraId="18B02FFC" w14:textId="77777777" w:rsidR="008162C4" w:rsidRDefault="008162C4" w:rsidP="008162C4">
      <w:pPr>
        <w:numPr>
          <w:ilvl w:val="0"/>
          <w:numId w:val="1"/>
        </w:numPr>
        <w:spacing w:after="4" w:line="247" w:lineRule="auto"/>
        <w:ind w:right="15" w:hanging="360"/>
      </w:pPr>
      <w:r>
        <w:t xml:space="preserve">To promote awareness of and commitment to the Organisation’s Equality and Diversity Policy in relation to employment and service delivery. </w:t>
      </w:r>
    </w:p>
    <w:p w14:paraId="3A2D9004" w14:textId="77777777" w:rsidR="008162C4" w:rsidRDefault="008162C4" w:rsidP="008162C4">
      <w:pPr>
        <w:numPr>
          <w:ilvl w:val="0"/>
          <w:numId w:val="1"/>
        </w:numPr>
        <w:ind w:right="15" w:hanging="360"/>
      </w:pPr>
      <w:r>
        <w:t xml:space="preserve">To ensure compliance with Southend, Essex and Thurrock (SET) Safeguarding guidance and procedures. </w:t>
      </w:r>
    </w:p>
    <w:p w14:paraId="00FACF82" w14:textId="77777777" w:rsidR="008162C4" w:rsidRDefault="008162C4" w:rsidP="008162C4">
      <w:pPr>
        <w:numPr>
          <w:ilvl w:val="0"/>
          <w:numId w:val="1"/>
        </w:numPr>
        <w:ind w:right="15" w:hanging="360"/>
      </w:pPr>
      <w:r>
        <w:t xml:space="preserve">To ensure full compliance with the Health &amp; Safety at Work Act 1974, the Organisation’s Health and Safety Policy, delegated responsibilities, and all locally agreed safe methods of work. </w:t>
      </w:r>
    </w:p>
    <w:p w14:paraId="30F770D7" w14:textId="77777777" w:rsidR="008162C4" w:rsidRDefault="008162C4" w:rsidP="008162C4">
      <w:pPr>
        <w:numPr>
          <w:ilvl w:val="0"/>
          <w:numId w:val="1"/>
        </w:numPr>
        <w:ind w:right="15" w:hanging="360"/>
      </w:pPr>
      <w:r>
        <w:t xml:space="preserve">All employees have a responsibility and a legal obligation to ensure that information processed for both service users and staff is kept accurate, confidential, secure and in line with Data Protection Act 2018 and the UK GDPR, Physical and Environmental Security and Confidentiality Policies </w:t>
      </w:r>
    </w:p>
    <w:p w14:paraId="1FB0ADF1" w14:textId="77777777" w:rsidR="008162C4" w:rsidRDefault="008162C4" w:rsidP="008162C4">
      <w:pPr>
        <w:numPr>
          <w:ilvl w:val="0"/>
          <w:numId w:val="1"/>
        </w:numPr>
        <w:ind w:right="15" w:hanging="360"/>
      </w:pPr>
      <w:r>
        <w:t xml:space="preserve">Actively support and promote Thurrock &amp; Brentwood Mind’s fundraising activities as part of day to day activities. </w:t>
      </w:r>
    </w:p>
    <w:p w14:paraId="580DC09E" w14:textId="77777777" w:rsidR="008162C4" w:rsidRDefault="008162C4" w:rsidP="008162C4">
      <w:pPr>
        <w:numPr>
          <w:ilvl w:val="0"/>
          <w:numId w:val="1"/>
        </w:numPr>
        <w:ind w:right="15" w:hanging="360"/>
      </w:pPr>
      <w:r>
        <w:t xml:space="preserve">It is the responsibility of all staff that they do not abuse their official position for personal gain, to seek advantage of further private business or other interests in the course of their official duties. </w:t>
      </w:r>
    </w:p>
    <w:p w14:paraId="22A3493A" w14:textId="77777777" w:rsidR="008162C4" w:rsidRDefault="008162C4" w:rsidP="008162C4">
      <w:pPr>
        <w:numPr>
          <w:ilvl w:val="0"/>
          <w:numId w:val="1"/>
        </w:numPr>
        <w:ind w:right="15" w:hanging="360"/>
      </w:pPr>
      <w:r>
        <w:t xml:space="preserve">This Job Description does not provide an exhaustive list of duties and may be reviewed in conjunction with the post holder in light of service development. </w:t>
      </w:r>
    </w:p>
    <w:p w14:paraId="6D3CED5D" w14:textId="77777777" w:rsidR="008162C4" w:rsidRDefault="008162C4" w:rsidP="008162C4">
      <w:pPr>
        <w:spacing w:after="0" w:line="256" w:lineRule="auto"/>
        <w:ind w:left="305" w:firstLine="0"/>
      </w:pPr>
      <w:r>
        <w:t xml:space="preserve"> </w:t>
      </w:r>
    </w:p>
    <w:p w14:paraId="556B0AEF" w14:textId="77777777" w:rsidR="008162C4" w:rsidRDefault="008162C4" w:rsidP="008162C4">
      <w:pPr>
        <w:spacing w:after="4" w:line="247" w:lineRule="auto"/>
        <w:ind w:left="266"/>
      </w:pPr>
      <w:r>
        <w:rPr>
          <w:b/>
        </w:rPr>
        <w:t xml:space="preserve">Equal Opportunities:  </w:t>
      </w:r>
      <w:r>
        <w:t>The post comes under the terms of Mind’s Equal Opportunities Policy.</w:t>
      </w:r>
      <w:r>
        <w:rPr>
          <w:rFonts w:ascii="Times New Roman" w:eastAsia="Times New Roman" w:hAnsi="Times New Roman" w:cs="Times New Roman"/>
        </w:rPr>
        <w:t xml:space="preserve"> </w:t>
      </w:r>
    </w:p>
    <w:p w14:paraId="068F604C" w14:textId="77777777" w:rsidR="008162C4" w:rsidRDefault="008162C4" w:rsidP="008162C4">
      <w:pPr>
        <w:spacing w:after="0" w:line="256" w:lineRule="auto"/>
        <w:ind w:left="305" w:firstLine="0"/>
      </w:pPr>
      <w:r>
        <w:rPr>
          <w:color w:val="FF0000"/>
        </w:rPr>
        <w:t xml:space="preserve"> </w:t>
      </w:r>
    </w:p>
    <w:p w14:paraId="456E058C" w14:textId="77777777" w:rsidR="008162C4" w:rsidRDefault="008162C4" w:rsidP="008162C4">
      <w:pPr>
        <w:spacing w:after="0" w:line="256" w:lineRule="auto"/>
        <w:ind w:left="305" w:firstLine="0"/>
      </w:pPr>
      <w:r>
        <w:rPr>
          <w:color w:val="FF0000"/>
        </w:rPr>
        <w:t xml:space="preserve"> </w:t>
      </w:r>
    </w:p>
    <w:p w14:paraId="28D79FB5" w14:textId="77777777" w:rsidR="008162C4" w:rsidRDefault="008162C4" w:rsidP="008162C4">
      <w:pPr>
        <w:spacing w:after="160" w:line="256" w:lineRule="auto"/>
        <w:ind w:left="305" w:firstLine="0"/>
      </w:pPr>
      <w:r>
        <w:rPr>
          <w:b/>
        </w:rPr>
        <w:t xml:space="preserve"> </w:t>
      </w:r>
    </w:p>
    <w:p w14:paraId="7316A00B" w14:textId="77777777" w:rsidR="008162C4" w:rsidRDefault="008162C4" w:rsidP="008162C4">
      <w:pPr>
        <w:spacing w:after="158" w:line="256" w:lineRule="auto"/>
        <w:ind w:left="305" w:firstLine="0"/>
      </w:pPr>
      <w:r>
        <w:rPr>
          <w:b/>
        </w:rPr>
        <w:t xml:space="preserve"> </w:t>
      </w:r>
    </w:p>
    <w:p w14:paraId="4606B62A" w14:textId="77777777" w:rsidR="008162C4" w:rsidRDefault="008162C4" w:rsidP="008162C4">
      <w:pPr>
        <w:spacing w:after="160" w:line="256" w:lineRule="auto"/>
        <w:ind w:left="305" w:firstLine="0"/>
      </w:pPr>
      <w:r>
        <w:rPr>
          <w:b/>
        </w:rPr>
        <w:t xml:space="preserve"> </w:t>
      </w:r>
    </w:p>
    <w:p w14:paraId="0A873FF4" w14:textId="77777777" w:rsidR="008162C4" w:rsidRDefault="008162C4" w:rsidP="008162C4">
      <w:pPr>
        <w:spacing w:after="161" w:line="256" w:lineRule="auto"/>
        <w:ind w:left="305" w:firstLine="0"/>
      </w:pPr>
      <w:r>
        <w:rPr>
          <w:b/>
        </w:rPr>
        <w:t xml:space="preserve"> </w:t>
      </w:r>
    </w:p>
    <w:p w14:paraId="01AD2D31" w14:textId="77777777" w:rsidR="008162C4" w:rsidRDefault="008162C4" w:rsidP="008162C4">
      <w:pPr>
        <w:spacing w:after="160" w:line="256" w:lineRule="auto"/>
        <w:ind w:left="305" w:firstLine="0"/>
      </w:pPr>
      <w:r>
        <w:rPr>
          <w:b/>
        </w:rPr>
        <w:t xml:space="preserve"> </w:t>
      </w:r>
    </w:p>
    <w:p w14:paraId="6BAB5118" w14:textId="77777777" w:rsidR="008162C4" w:rsidRDefault="008162C4" w:rsidP="008162C4">
      <w:pPr>
        <w:spacing w:after="158" w:line="256" w:lineRule="auto"/>
        <w:ind w:left="305" w:firstLine="0"/>
      </w:pPr>
      <w:r>
        <w:rPr>
          <w:b/>
        </w:rPr>
        <w:t xml:space="preserve"> </w:t>
      </w:r>
    </w:p>
    <w:p w14:paraId="2652EA94" w14:textId="77777777" w:rsidR="008162C4" w:rsidRDefault="008162C4" w:rsidP="008162C4">
      <w:pPr>
        <w:spacing w:after="160" w:line="256" w:lineRule="auto"/>
        <w:ind w:left="305" w:firstLine="0"/>
      </w:pPr>
      <w:r>
        <w:rPr>
          <w:b/>
        </w:rPr>
        <w:t xml:space="preserve"> </w:t>
      </w:r>
    </w:p>
    <w:p w14:paraId="6F312068" w14:textId="1FEA2BDF" w:rsidR="008162C4" w:rsidRDefault="008162C4" w:rsidP="00D25140">
      <w:pPr>
        <w:spacing w:after="160" w:line="256" w:lineRule="auto"/>
        <w:ind w:left="305" w:firstLine="0"/>
      </w:pPr>
      <w:r>
        <w:rPr>
          <w:b/>
        </w:rPr>
        <w:lastRenderedPageBreak/>
        <w:t xml:space="preserve">  </w:t>
      </w:r>
    </w:p>
    <w:p w14:paraId="4AB51CF5" w14:textId="77777777" w:rsidR="008162C4" w:rsidRDefault="008162C4" w:rsidP="008162C4">
      <w:pPr>
        <w:spacing w:after="160" w:line="256" w:lineRule="auto"/>
        <w:ind w:left="305" w:firstLine="0"/>
      </w:pPr>
      <w:r>
        <w:rPr>
          <w:b/>
        </w:rPr>
        <w:t xml:space="preserve"> </w:t>
      </w:r>
    </w:p>
    <w:p w14:paraId="4D1782EA" w14:textId="4B9E3E24" w:rsidR="008162C4" w:rsidRDefault="0024572F" w:rsidP="00D25140">
      <w:pPr>
        <w:spacing w:after="160" w:line="256" w:lineRule="auto"/>
        <w:ind w:left="305" w:firstLine="28"/>
        <w:jc w:val="center"/>
      </w:pPr>
      <w:r>
        <w:rPr>
          <w:b/>
          <w:u w:val="single" w:color="000000"/>
        </w:rPr>
        <w:t>Basildon</w:t>
      </w:r>
      <w:r w:rsidR="008162C4">
        <w:rPr>
          <w:b/>
          <w:u w:val="single" w:color="000000"/>
        </w:rPr>
        <w:t xml:space="preserve"> Mind</w:t>
      </w:r>
    </w:p>
    <w:p w14:paraId="1A06345C" w14:textId="77777777" w:rsidR="008162C4" w:rsidRDefault="008162C4" w:rsidP="008162C4">
      <w:pPr>
        <w:spacing w:after="0" w:line="256" w:lineRule="auto"/>
        <w:ind w:left="343"/>
        <w:jc w:val="center"/>
      </w:pPr>
      <w:r>
        <w:rPr>
          <w:b/>
          <w:u w:val="single" w:color="000000"/>
        </w:rPr>
        <w:t>Person Specification</w:t>
      </w:r>
      <w:r>
        <w:rPr>
          <w:b/>
        </w:rPr>
        <w:t xml:space="preserve"> </w:t>
      </w:r>
    </w:p>
    <w:p w14:paraId="7B136FBB" w14:textId="77777777" w:rsidR="008162C4" w:rsidRPr="00317F47" w:rsidRDefault="008162C4" w:rsidP="008162C4">
      <w:pPr>
        <w:pStyle w:val="Heading1"/>
        <w:ind w:left="2466"/>
        <w:rPr>
          <w:b/>
          <w:bCs/>
          <w:color w:val="auto"/>
          <w:sz w:val="36"/>
          <w:szCs w:val="36"/>
        </w:rPr>
      </w:pPr>
      <w:r w:rsidRPr="00317F47">
        <w:rPr>
          <w:b/>
          <w:bCs/>
          <w:color w:val="auto"/>
          <w:sz w:val="36"/>
          <w:szCs w:val="36"/>
        </w:rPr>
        <w:t xml:space="preserve">Crisis Sanctuary Senior Outreach Worker </w:t>
      </w:r>
    </w:p>
    <w:p w14:paraId="33B24F9F" w14:textId="77777777" w:rsidR="008162C4" w:rsidRDefault="008162C4" w:rsidP="008162C4">
      <w:pPr>
        <w:spacing w:after="0" w:line="256" w:lineRule="auto"/>
        <w:ind w:left="397" w:firstLine="0"/>
        <w:jc w:val="center"/>
      </w:pPr>
      <w:r>
        <w:rPr>
          <w:b/>
        </w:rPr>
        <w:t xml:space="preserve"> </w:t>
      </w:r>
    </w:p>
    <w:tbl>
      <w:tblPr>
        <w:tblStyle w:val="TableGrid"/>
        <w:tblW w:w="9040" w:type="dxa"/>
        <w:tblInd w:w="310" w:type="dxa"/>
        <w:tblCellMar>
          <w:top w:w="56" w:type="dxa"/>
          <w:left w:w="108" w:type="dxa"/>
          <w:right w:w="49" w:type="dxa"/>
        </w:tblCellMar>
        <w:tblLook w:val="04A0" w:firstRow="1" w:lastRow="0" w:firstColumn="1" w:lastColumn="0" w:noHBand="0" w:noVBand="1"/>
      </w:tblPr>
      <w:tblGrid>
        <w:gridCol w:w="1999"/>
        <w:gridCol w:w="3639"/>
        <w:gridCol w:w="3402"/>
      </w:tblGrid>
      <w:tr w:rsidR="008162C4" w14:paraId="4AE15169" w14:textId="77777777">
        <w:trPr>
          <w:trHeight w:val="586"/>
        </w:trPr>
        <w:tc>
          <w:tcPr>
            <w:tcW w:w="2000" w:type="dxa"/>
            <w:tcBorders>
              <w:top w:val="single" w:sz="4" w:space="0" w:color="0070C0"/>
              <w:left w:val="single" w:sz="4" w:space="0" w:color="0070C0"/>
              <w:bottom w:val="single" w:sz="4" w:space="0" w:color="0070C0"/>
              <w:right w:val="single" w:sz="4" w:space="0" w:color="0070C0"/>
            </w:tcBorders>
            <w:hideMark/>
          </w:tcPr>
          <w:p w14:paraId="5AA555CF" w14:textId="77777777" w:rsidR="008162C4" w:rsidRDefault="008162C4">
            <w:pPr>
              <w:spacing w:after="0" w:line="256" w:lineRule="auto"/>
              <w:ind w:left="5" w:firstLine="0"/>
              <w:jc w:val="center"/>
            </w:pPr>
            <w:r>
              <w:rPr>
                <w:b/>
              </w:rPr>
              <w:t xml:space="preserve"> </w:t>
            </w:r>
          </w:p>
        </w:tc>
        <w:tc>
          <w:tcPr>
            <w:tcW w:w="3639" w:type="dxa"/>
            <w:tcBorders>
              <w:top w:val="single" w:sz="4" w:space="0" w:color="0070C0"/>
              <w:left w:val="single" w:sz="4" w:space="0" w:color="0070C0"/>
              <w:bottom w:val="single" w:sz="4" w:space="0" w:color="0070C0"/>
              <w:right w:val="single" w:sz="4" w:space="0" w:color="0070C0"/>
            </w:tcBorders>
            <w:vAlign w:val="bottom"/>
            <w:hideMark/>
          </w:tcPr>
          <w:p w14:paraId="13D9D83E" w14:textId="77777777" w:rsidR="008162C4" w:rsidRDefault="008162C4">
            <w:pPr>
              <w:spacing w:after="0" w:line="256" w:lineRule="auto"/>
              <w:ind w:left="0" w:firstLine="0"/>
            </w:pPr>
            <w:r>
              <w:rPr>
                <w:b/>
              </w:rPr>
              <w:t xml:space="preserve">Essential </w:t>
            </w:r>
          </w:p>
        </w:tc>
        <w:tc>
          <w:tcPr>
            <w:tcW w:w="3402" w:type="dxa"/>
            <w:tcBorders>
              <w:top w:val="single" w:sz="4" w:space="0" w:color="0070C0"/>
              <w:left w:val="single" w:sz="4" w:space="0" w:color="0070C0"/>
              <w:bottom w:val="single" w:sz="4" w:space="0" w:color="0070C0"/>
              <w:right w:val="single" w:sz="4" w:space="0" w:color="0070C0"/>
            </w:tcBorders>
            <w:hideMark/>
          </w:tcPr>
          <w:p w14:paraId="27498789" w14:textId="77777777" w:rsidR="008162C4" w:rsidRDefault="008162C4">
            <w:pPr>
              <w:spacing w:after="0" w:line="256" w:lineRule="auto"/>
              <w:ind w:left="0" w:right="55" w:firstLine="0"/>
              <w:jc w:val="center"/>
            </w:pPr>
            <w:r>
              <w:rPr>
                <w:b/>
              </w:rPr>
              <w:t xml:space="preserve">Desirable </w:t>
            </w:r>
          </w:p>
        </w:tc>
      </w:tr>
      <w:tr w:rsidR="008162C4" w14:paraId="107F5B1D" w14:textId="77777777">
        <w:trPr>
          <w:trHeight w:val="1114"/>
        </w:trPr>
        <w:tc>
          <w:tcPr>
            <w:tcW w:w="2000" w:type="dxa"/>
            <w:tcBorders>
              <w:top w:val="single" w:sz="4" w:space="0" w:color="0070C0"/>
              <w:left w:val="single" w:sz="4" w:space="0" w:color="0070C0"/>
              <w:bottom w:val="single" w:sz="4" w:space="0" w:color="0070C0"/>
              <w:right w:val="single" w:sz="4" w:space="0" w:color="0070C0"/>
            </w:tcBorders>
            <w:hideMark/>
          </w:tcPr>
          <w:p w14:paraId="40FCFD4A" w14:textId="77777777" w:rsidR="008162C4" w:rsidRDefault="008162C4">
            <w:pPr>
              <w:spacing w:after="0" w:line="256" w:lineRule="auto"/>
              <w:ind w:left="0" w:firstLine="0"/>
            </w:pPr>
            <w:r>
              <w:rPr>
                <w:b/>
              </w:rPr>
              <w:t xml:space="preserve">Qualification </w:t>
            </w:r>
          </w:p>
        </w:tc>
        <w:tc>
          <w:tcPr>
            <w:tcW w:w="3639" w:type="dxa"/>
            <w:tcBorders>
              <w:top w:val="single" w:sz="4" w:space="0" w:color="0070C0"/>
              <w:left w:val="single" w:sz="4" w:space="0" w:color="0070C0"/>
              <w:bottom w:val="single" w:sz="4" w:space="0" w:color="0070C0"/>
              <w:right w:val="single" w:sz="4" w:space="0" w:color="0070C0"/>
            </w:tcBorders>
            <w:hideMark/>
          </w:tcPr>
          <w:p w14:paraId="448DD90C" w14:textId="77777777" w:rsidR="008162C4" w:rsidRDefault="008162C4">
            <w:pPr>
              <w:spacing w:after="0" w:line="256" w:lineRule="auto"/>
              <w:ind w:left="0" w:firstLine="0"/>
            </w:pPr>
            <w:r>
              <w:t xml:space="preserve">Good written/verbal, numeracy and digital skills, supported by relevant education or equivalent experience  </w:t>
            </w:r>
          </w:p>
        </w:tc>
        <w:tc>
          <w:tcPr>
            <w:tcW w:w="3402" w:type="dxa"/>
            <w:tcBorders>
              <w:top w:val="single" w:sz="4" w:space="0" w:color="0070C0"/>
              <w:left w:val="single" w:sz="4" w:space="0" w:color="0070C0"/>
              <w:bottom w:val="single" w:sz="4" w:space="0" w:color="0070C0"/>
              <w:right w:val="single" w:sz="4" w:space="0" w:color="0070C0"/>
            </w:tcBorders>
            <w:hideMark/>
          </w:tcPr>
          <w:p w14:paraId="10CC810C" w14:textId="77777777" w:rsidR="008162C4" w:rsidRDefault="008162C4">
            <w:pPr>
              <w:spacing w:after="0" w:line="256" w:lineRule="auto"/>
              <w:ind w:left="0" w:firstLine="0"/>
            </w:pPr>
            <w:r>
              <w:t xml:space="preserve">Level 5 in Health and Social Care, Diploma in Counselling or equivalent qualification  </w:t>
            </w:r>
          </w:p>
        </w:tc>
      </w:tr>
      <w:tr w:rsidR="008162C4" w14:paraId="2B7E56FF" w14:textId="77777777">
        <w:trPr>
          <w:trHeight w:val="2691"/>
        </w:trPr>
        <w:tc>
          <w:tcPr>
            <w:tcW w:w="2000" w:type="dxa"/>
            <w:tcBorders>
              <w:top w:val="single" w:sz="4" w:space="0" w:color="0070C0"/>
              <w:left w:val="single" w:sz="4" w:space="0" w:color="0070C0"/>
              <w:bottom w:val="single" w:sz="4" w:space="0" w:color="0070C0"/>
              <w:right w:val="single" w:sz="4" w:space="0" w:color="0070C0"/>
            </w:tcBorders>
            <w:hideMark/>
          </w:tcPr>
          <w:p w14:paraId="00D73265" w14:textId="77777777" w:rsidR="008162C4" w:rsidRDefault="008162C4">
            <w:pPr>
              <w:spacing w:after="0" w:line="256" w:lineRule="auto"/>
              <w:ind w:left="0" w:firstLine="0"/>
            </w:pPr>
            <w:r>
              <w:rPr>
                <w:b/>
              </w:rPr>
              <w:t xml:space="preserve">Experience </w:t>
            </w:r>
          </w:p>
          <w:p w14:paraId="5AB4EB69" w14:textId="77777777" w:rsidR="008162C4" w:rsidRDefault="008162C4">
            <w:pPr>
              <w:spacing w:after="0" w:line="256" w:lineRule="auto"/>
              <w:ind w:left="0" w:firstLine="0"/>
            </w:pPr>
            <w:r>
              <w:rPr>
                <w:b/>
              </w:rPr>
              <w:t xml:space="preserve"> </w:t>
            </w:r>
          </w:p>
        </w:tc>
        <w:tc>
          <w:tcPr>
            <w:tcW w:w="3639" w:type="dxa"/>
            <w:tcBorders>
              <w:top w:val="single" w:sz="4" w:space="0" w:color="0070C0"/>
              <w:left w:val="single" w:sz="4" w:space="0" w:color="0070C0"/>
              <w:bottom w:val="single" w:sz="4" w:space="0" w:color="0070C0"/>
              <w:right w:val="single" w:sz="4" w:space="0" w:color="0070C0"/>
            </w:tcBorders>
            <w:hideMark/>
          </w:tcPr>
          <w:p w14:paraId="69B8071D" w14:textId="77777777" w:rsidR="008162C4" w:rsidRDefault="008162C4">
            <w:pPr>
              <w:spacing w:after="0" w:line="240" w:lineRule="auto"/>
              <w:ind w:left="0" w:firstLine="0"/>
            </w:pPr>
            <w:r>
              <w:t xml:space="preserve">Significant experience of working with service users with mental health problems </w:t>
            </w:r>
          </w:p>
          <w:p w14:paraId="53F5E563" w14:textId="77777777" w:rsidR="008162C4" w:rsidRDefault="008162C4">
            <w:pPr>
              <w:spacing w:after="0" w:line="256" w:lineRule="auto"/>
              <w:ind w:left="0" w:firstLine="0"/>
            </w:pPr>
            <w:r>
              <w:t xml:space="preserve"> </w:t>
            </w:r>
          </w:p>
          <w:p w14:paraId="1B6DD87D" w14:textId="77777777" w:rsidR="008162C4" w:rsidRDefault="008162C4">
            <w:pPr>
              <w:spacing w:after="0" w:line="240" w:lineRule="auto"/>
              <w:ind w:left="0" w:firstLine="0"/>
            </w:pPr>
            <w:r>
              <w:t xml:space="preserve">Experience of using a </w:t>
            </w:r>
            <w:proofErr w:type="spellStart"/>
            <w:r>
              <w:t>personcentred</w:t>
            </w:r>
            <w:proofErr w:type="spellEnd"/>
            <w:r>
              <w:t xml:space="preserve"> approach with service users </w:t>
            </w:r>
          </w:p>
          <w:p w14:paraId="6016FEDC" w14:textId="77777777" w:rsidR="008162C4" w:rsidRDefault="008162C4">
            <w:pPr>
              <w:spacing w:after="0" w:line="256" w:lineRule="auto"/>
              <w:ind w:left="0" w:firstLine="0"/>
            </w:pPr>
            <w:r>
              <w:t xml:space="preserve"> </w:t>
            </w:r>
          </w:p>
          <w:p w14:paraId="6D3C3AC0" w14:textId="77777777" w:rsidR="008162C4" w:rsidRDefault="008162C4">
            <w:pPr>
              <w:spacing w:after="0" w:line="256" w:lineRule="auto"/>
              <w:ind w:left="0" w:firstLine="0"/>
            </w:pPr>
            <w:r>
              <w:t xml:space="preserve">Working as part of a team </w:t>
            </w:r>
          </w:p>
        </w:tc>
        <w:tc>
          <w:tcPr>
            <w:tcW w:w="3402" w:type="dxa"/>
            <w:tcBorders>
              <w:top w:val="single" w:sz="4" w:space="0" w:color="0070C0"/>
              <w:left w:val="single" w:sz="4" w:space="0" w:color="0070C0"/>
              <w:bottom w:val="single" w:sz="4" w:space="0" w:color="0070C0"/>
              <w:right w:val="single" w:sz="4" w:space="0" w:color="0070C0"/>
            </w:tcBorders>
            <w:hideMark/>
          </w:tcPr>
          <w:p w14:paraId="3AA6C91E" w14:textId="77777777" w:rsidR="008162C4" w:rsidRDefault="008162C4">
            <w:pPr>
              <w:spacing w:after="0" w:line="256" w:lineRule="auto"/>
              <w:ind w:left="0" w:firstLine="0"/>
            </w:pPr>
            <w:r>
              <w:t xml:space="preserve"> </w:t>
            </w:r>
          </w:p>
        </w:tc>
      </w:tr>
      <w:tr w:rsidR="008162C4" w14:paraId="032A7719" w14:textId="77777777">
        <w:trPr>
          <w:trHeight w:val="8015"/>
        </w:trPr>
        <w:tc>
          <w:tcPr>
            <w:tcW w:w="2000" w:type="dxa"/>
            <w:tcBorders>
              <w:top w:val="single" w:sz="4" w:space="0" w:color="0070C0"/>
              <w:left w:val="single" w:sz="4" w:space="0" w:color="0070C0"/>
              <w:bottom w:val="single" w:sz="4" w:space="0" w:color="0070C0"/>
              <w:right w:val="single" w:sz="4" w:space="0" w:color="0070C0"/>
            </w:tcBorders>
            <w:hideMark/>
          </w:tcPr>
          <w:p w14:paraId="28DC38F9" w14:textId="77777777" w:rsidR="008162C4" w:rsidRDefault="008162C4">
            <w:pPr>
              <w:spacing w:after="0" w:line="256" w:lineRule="auto"/>
              <w:ind w:left="0" w:firstLine="0"/>
            </w:pPr>
            <w:r>
              <w:rPr>
                <w:b/>
              </w:rPr>
              <w:lastRenderedPageBreak/>
              <w:t xml:space="preserve">Skills, </w:t>
            </w:r>
          </w:p>
          <w:p w14:paraId="2382751C" w14:textId="77777777" w:rsidR="008162C4" w:rsidRDefault="008162C4">
            <w:pPr>
              <w:spacing w:after="0" w:line="256" w:lineRule="auto"/>
              <w:ind w:left="0" w:firstLine="0"/>
              <w:jc w:val="both"/>
            </w:pPr>
            <w:r>
              <w:rPr>
                <w:b/>
              </w:rPr>
              <w:t xml:space="preserve">Knowledge and </w:t>
            </w:r>
          </w:p>
          <w:p w14:paraId="5ED3860A" w14:textId="77777777" w:rsidR="008162C4" w:rsidRDefault="008162C4">
            <w:pPr>
              <w:spacing w:after="0" w:line="256" w:lineRule="auto"/>
              <w:ind w:left="0" w:firstLine="0"/>
            </w:pPr>
            <w:r>
              <w:rPr>
                <w:b/>
              </w:rPr>
              <w:t xml:space="preserve">Abilities  </w:t>
            </w:r>
          </w:p>
        </w:tc>
        <w:tc>
          <w:tcPr>
            <w:tcW w:w="3639" w:type="dxa"/>
            <w:tcBorders>
              <w:top w:val="single" w:sz="4" w:space="0" w:color="0070C0"/>
              <w:left w:val="single" w:sz="4" w:space="0" w:color="0070C0"/>
              <w:bottom w:val="single" w:sz="4" w:space="0" w:color="0070C0"/>
              <w:right w:val="single" w:sz="4" w:space="0" w:color="0070C0"/>
            </w:tcBorders>
            <w:hideMark/>
          </w:tcPr>
          <w:p w14:paraId="73CA29C9" w14:textId="77777777" w:rsidR="008162C4" w:rsidRDefault="008162C4">
            <w:pPr>
              <w:spacing w:after="0" w:line="240" w:lineRule="auto"/>
              <w:ind w:left="0" w:firstLine="0"/>
            </w:pPr>
            <w:r>
              <w:t xml:space="preserve">Effective administrative, organisational and problem- solving skills </w:t>
            </w:r>
          </w:p>
          <w:p w14:paraId="2DB20366" w14:textId="77777777" w:rsidR="008162C4" w:rsidRDefault="008162C4">
            <w:pPr>
              <w:spacing w:after="0" w:line="256" w:lineRule="auto"/>
              <w:ind w:left="0" w:firstLine="0"/>
            </w:pPr>
            <w:r>
              <w:rPr>
                <w:color w:val="4472C4"/>
              </w:rPr>
              <w:t xml:space="preserve"> </w:t>
            </w:r>
          </w:p>
          <w:p w14:paraId="213931CE" w14:textId="77777777" w:rsidR="008162C4" w:rsidRDefault="008162C4">
            <w:pPr>
              <w:spacing w:after="0" w:line="240" w:lineRule="auto"/>
              <w:ind w:left="0" w:firstLine="0"/>
            </w:pPr>
            <w:r>
              <w:t xml:space="preserve">Excellent verbal and written communication and </w:t>
            </w:r>
          </w:p>
          <w:p w14:paraId="2A3865D5" w14:textId="77777777" w:rsidR="008162C4" w:rsidRDefault="008162C4">
            <w:pPr>
              <w:spacing w:after="0" w:line="240" w:lineRule="auto"/>
              <w:ind w:left="0" w:firstLine="0"/>
            </w:pPr>
            <w:r>
              <w:t xml:space="preserve">interpersonal skills and ability to work with people in ways that are clear, considerate and understandable  </w:t>
            </w:r>
          </w:p>
          <w:p w14:paraId="50A7667B" w14:textId="77777777" w:rsidR="008162C4" w:rsidRDefault="008162C4">
            <w:pPr>
              <w:spacing w:after="0" w:line="256" w:lineRule="auto"/>
              <w:ind w:left="0" w:firstLine="0"/>
            </w:pPr>
            <w:r>
              <w:rPr>
                <w:color w:val="4472C4"/>
              </w:rPr>
              <w:t xml:space="preserve"> </w:t>
            </w:r>
          </w:p>
          <w:p w14:paraId="41136F2D" w14:textId="77777777" w:rsidR="008162C4" w:rsidRDefault="008162C4">
            <w:pPr>
              <w:spacing w:after="1" w:line="240" w:lineRule="auto"/>
              <w:ind w:left="0" w:firstLine="0"/>
            </w:pPr>
            <w:r>
              <w:t xml:space="preserve">Ability to maintain appropriate professional boundaries, including an understanding of </w:t>
            </w:r>
          </w:p>
          <w:p w14:paraId="219CD9CE" w14:textId="77777777" w:rsidR="008162C4" w:rsidRDefault="008162C4">
            <w:pPr>
              <w:spacing w:after="0" w:line="256" w:lineRule="auto"/>
              <w:ind w:left="0" w:firstLine="0"/>
            </w:pPr>
            <w:r>
              <w:t xml:space="preserve">the principles of confidentiality </w:t>
            </w:r>
          </w:p>
          <w:p w14:paraId="195C801E" w14:textId="77777777" w:rsidR="008162C4" w:rsidRDefault="008162C4">
            <w:pPr>
              <w:spacing w:after="0" w:line="256" w:lineRule="auto"/>
              <w:ind w:left="0" w:firstLine="0"/>
            </w:pPr>
            <w:r>
              <w:t xml:space="preserve"> </w:t>
            </w:r>
          </w:p>
          <w:p w14:paraId="0CABAEEE" w14:textId="77777777" w:rsidR="008162C4" w:rsidRDefault="008162C4">
            <w:pPr>
              <w:spacing w:after="0" w:line="240" w:lineRule="auto"/>
              <w:ind w:left="0" w:firstLine="0"/>
            </w:pPr>
            <w:r>
              <w:t xml:space="preserve">Ability and resilience to work honestly and sensitively with </w:t>
            </w:r>
          </w:p>
          <w:p w14:paraId="3162A47F" w14:textId="77777777" w:rsidR="008162C4" w:rsidRDefault="008162C4">
            <w:pPr>
              <w:spacing w:after="0" w:line="256" w:lineRule="auto"/>
              <w:ind w:left="0" w:firstLine="0"/>
            </w:pPr>
            <w:r>
              <w:t xml:space="preserve">people who are distressed  </w:t>
            </w:r>
          </w:p>
          <w:p w14:paraId="304D7348" w14:textId="77777777" w:rsidR="008162C4" w:rsidRDefault="008162C4">
            <w:pPr>
              <w:spacing w:after="0" w:line="256" w:lineRule="auto"/>
              <w:ind w:left="0" w:firstLine="0"/>
            </w:pPr>
            <w:r>
              <w:t xml:space="preserve"> </w:t>
            </w:r>
          </w:p>
          <w:p w14:paraId="264C4E26" w14:textId="77777777" w:rsidR="008162C4" w:rsidRDefault="008162C4">
            <w:pPr>
              <w:spacing w:after="0" w:line="240" w:lineRule="auto"/>
              <w:ind w:left="0" w:right="11" w:firstLine="0"/>
            </w:pPr>
            <w:r>
              <w:t xml:space="preserve">Excellent IT literacy using a range of current and relevant packages and proficiency communicating via digital means i.e. telephone, email, zoom, MS Teams.  </w:t>
            </w:r>
          </w:p>
          <w:p w14:paraId="585EDC19" w14:textId="77777777" w:rsidR="008162C4" w:rsidRDefault="008162C4">
            <w:pPr>
              <w:spacing w:after="0" w:line="256" w:lineRule="auto"/>
              <w:ind w:left="0" w:firstLine="0"/>
            </w:pPr>
            <w:r>
              <w:t xml:space="preserve"> </w:t>
            </w:r>
          </w:p>
          <w:p w14:paraId="4A2E922F" w14:textId="77777777" w:rsidR="008162C4" w:rsidRDefault="008162C4">
            <w:pPr>
              <w:spacing w:after="0" w:line="256" w:lineRule="auto"/>
              <w:ind w:left="0" w:firstLine="0"/>
            </w:pPr>
            <w:r>
              <w:t xml:space="preserve">Ability to work effectively in collaboration and partnership </w:t>
            </w:r>
          </w:p>
        </w:tc>
        <w:tc>
          <w:tcPr>
            <w:tcW w:w="3402" w:type="dxa"/>
            <w:tcBorders>
              <w:top w:val="single" w:sz="4" w:space="0" w:color="0070C0"/>
              <w:left w:val="single" w:sz="4" w:space="0" w:color="0070C0"/>
              <w:bottom w:val="single" w:sz="4" w:space="0" w:color="0070C0"/>
              <w:right w:val="single" w:sz="4" w:space="0" w:color="0070C0"/>
            </w:tcBorders>
            <w:hideMark/>
          </w:tcPr>
          <w:p w14:paraId="77AAEC83" w14:textId="77777777" w:rsidR="008162C4" w:rsidRDefault="008162C4">
            <w:pPr>
              <w:spacing w:after="0" w:line="240" w:lineRule="auto"/>
              <w:ind w:left="0" w:firstLine="0"/>
            </w:pPr>
            <w:r>
              <w:t xml:space="preserve">Knowledge of current legislation including the Care </w:t>
            </w:r>
          </w:p>
          <w:p w14:paraId="73405CD1" w14:textId="77777777" w:rsidR="008162C4" w:rsidRDefault="008162C4">
            <w:pPr>
              <w:spacing w:after="281" w:line="240" w:lineRule="auto"/>
              <w:ind w:left="0" w:firstLine="0"/>
            </w:pPr>
            <w:r>
              <w:t xml:space="preserve">Act, Mental Health Act and Equality and Diversity principles </w:t>
            </w:r>
          </w:p>
          <w:p w14:paraId="0735A841" w14:textId="77777777" w:rsidR="008162C4" w:rsidRDefault="008162C4">
            <w:pPr>
              <w:spacing w:after="0" w:line="256" w:lineRule="auto"/>
              <w:ind w:left="0" w:firstLine="0"/>
            </w:pPr>
            <w:r>
              <w:t xml:space="preserve">Knowledge of Statutory, </w:t>
            </w:r>
          </w:p>
          <w:p w14:paraId="30846F80" w14:textId="77777777" w:rsidR="008162C4" w:rsidRDefault="008162C4">
            <w:pPr>
              <w:spacing w:after="0" w:line="256" w:lineRule="auto"/>
              <w:ind w:left="0" w:firstLine="0"/>
            </w:pPr>
            <w:r>
              <w:t xml:space="preserve">Voluntary, Community and </w:t>
            </w:r>
          </w:p>
          <w:p w14:paraId="63B64994" w14:textId="77777777" w:rsidR="008162C4" w:rsidRDefault="008162C4">
            <w:pPr>
              <w:spacing w:after="0" w:line="256" w:lineRule="auto"/>
              <w:ind w:left="0" w:firstLine="0"/>
            </w:pPr>
            <w:r>
              <w:t xml:space="preserve">Faith groups across South </w:t>
            </w:r>
          </w:p>
          <w:p w14:paraId="6331A8ED" w14:textId="77777777" w:rsidR="008162C4" w:rsidRDefault="008162C4">
            <w:pPr>
              <w:spacing w:after="0" w:line="256" w:lineRule="auto"/>
              <w:ind w:left="0" w:firstLine="0"/>
            </w:pPr>
            <w:r>
              <w:t xml:space="preserve">West Essex </w:t>
            </w:r>
          </w:p>
        </w:tc>
      </w:tr>
      <w:tr w:rsidR="008162C4" w14:paraId="6B147DFA" w14:textId="77777777">
        <w:trPr>
          <w:trHeight w:val="3939"/>
        </w:trPr>
        <w:tc>
          <w:tcPr>
            <w:tcW w:w="2000" w:type="dxa"/>
            <w:tcBorders>
              <w:top w:val="single" w:sz="4" w:space="0" w:color="0070C0"/>
              <w:left w:val="single" w:sz="4" w:space="0" w:color="0070C0"/>
              <w:bottom w:val="single" w:sz="4" w:space="0" w:color="0070C0"/>
              <w:right w:val="single" w:sz="4" w:space="0" w:color="0070C0"/>
            </w:tcBorders>
          </w:tcPr>
          <w:p w14:paraId="0F27BC3F" w14:textId="77777777" w:rsidR="008162C4" w:rsidRDefault="008162C4">
            <w:pPr>
              <w:spacing w:after="160" w:line="256" w:lineRule="auto"/>
              <w:ind w:left="0" w:firstLine="0"/>
            </w:pPr>
          </w:p>
        </w:tc>
        <w:tc>
          <w:tcPr>
            <w:tcW w:w="3639" w:type="dxa"/>
            <w:tcBorders>
              <w:top w:val="single" w:sz="4" w:space="0" w:color="0070C0"/>
              <w:left w:val="single" w:sz="4" w:space="0" w:color="0070C0"/>
              <w:bottom w:val="single" w:sz="4" w:space="0" w:color="0070C0"/>
              <w:right w:val="single" w:sz="4" w:space="0" w:color="0070C0"/>
            </w:tcBorders>
            <w:hideMark/>
          </w:tcPr>
          <w:p w14:paraId="026D7F48" w14:textId="77777777" w:rsidR="008162C4" w:rsidRDefault="008162C4">
            <w:pPr>
              <w:spacing w:after="0" w:line="240" w:lineRule="auto"/>
              <w:ind w:left="0" w:firstLine="0"/>
            </w:pPr>
            <w:r>
              <w:t xml:space="preserve">both within and outside the organisation </w:t>
            </w:r>
          </w:p>
          <w:p w14:paraId="3DB88EB9" w14:textId="77777777" w:rsidR="008162C4" w:rsidRDefault="008162C4">
            <w:pPr>
              <w:spacing w:after="0" w:line="256" w:lineRule="auto"/>
              <w:ind w:left="0" w:firstLine="0"/>
            </w:pPr>
            <w:r>
              <w:rPr>
                <w:color w:val="4472C4"/>
              </w:rPr>
              <w:t xml:space="preserve"> </w:t>
            </w:r>
          </w:p>
          <w:p w14:paraId="6C48376F" w14:textId="77777777" w:rsidR="008162C4" w:rsidRDefault="008162C4">
            <w:pPr>
              <w:spacing w:after="0" w:line="256" w:lineRule="auto"/>
              <w:ind w:left="0" w:firstLine="0"/>
            </w:pPr>
            <w:r>
              <w:t xml:space="preserve">Ability to keep accurate case </w:t>
            </w:r>
          </w:p>
          <w:p w14:paraId="29838135" w14:textId="77777777" w:rsidR="008162C4" w:rsidRDefault="008162C4">
            <w:pPr>
              <w:spacing w:after="0" w:line="256" w:lineRule="auto"/>
              <w:ind w:left="0" w:firstLine="0"/>
            </w:pPr>
            <w:r>
              <w:t xml:space="preserve">notes and statistical information </w:t>
            </w:r>
          </w:p>
          <w:p w14:paraId="350086AD" w14:textId="77777777" w:rsidR="008162C4" w:rsidRDefault="008162C4">
            <w:pPr>
              <w:spacing w:after="0" w:line="256" w:lineRule="auto"/>
              <w:ind w:left="0" w:firstLine="0"/>
            </w:pPr>
            <w:r>
              <w:t xml:space="preserve"> </w:t>
            </w:r>
          </w:p>
          <w:p w14:paraId="703B6C11" w14:textId="77777777" w:rsidR="008162C4" w:rsidRDefault="008162C4">
            <w:pPr>
              <w:spacing w:after="0" w:line="240" w:lineRule="auto"/>
              <w:ind w:left="0" w:firstLine="0"/>
            </w:pPr>
            <w:r>
              <w:t xml:space="preserve">Understanding of challenges for people experiencing a mental </w:t>
            </w:r>
          </w:p>
          <w:p w14:paraId="32ADC47C" w14:textId="77777777" w:rsidR="008162C4" w:rsidRDefault="008162C4">
            <w:pPr>
              <w:spacing w:after="0" w:line="256" w:lineRule="auto"/>
              <w:ind w:left="0" w:firstLine="0"/>
            </w:pPr>
            <w:r>
              <w:t xml:space="preserve">health crisis </w:t>
            </w:r>
          </w:p>
          <w:p w14:paraId="4F5789B6" w14:textId="77777777" w:rsidR="008162C4" w:rsidRDefault="008162C4">
            <w:pPr>
              <w:spacing w:after="0" w:line="256" w:lineRule="auto"/>
              <w:ind w:left="0" w:firstLine="0"/>
            </w:pPr>
            <w:r>
              <w:t xml:space="preserve"> </w:t>
            </w:r>
          </w:p>
          <w:p w14:paraId="6C4ADB96" w14:textId="77777777" w:rsidR="008162C4" w:rsidRDefault="008162C4">
            <w:pPr>
              <w:spacing w:after="0" w:line="256" w:lineRule="auto"/>
              <w:ind w:left="0" w:firstLine="0"/>
            </w:pPr>
            <w:r>
              <w:t xml:space="preserve">Understanding of safeguarding issues and procedures, risk management and health and safety. </w:t>
            </w:r>
          </w:p>
        </w:tc>
        <w:tc>
          <w:tcPr>
            <w:tcW w:w="3402" w:type="dxa"/>
            <w:tcBorders>
              <w:top w:val="single" w:sz="4" w:space="0" w:color="0070C0"/>
              <w:left w:val="single" w:sz="4" w:space="0" w:color="0070C0"/>
              <w:bottom w:val="single" w:sz="4" w:space="0" w:color="0070C0"/>
              <w:right w:val="single" w:sz="4" w:space="0" w:color="0070C0"/>
            </w:tcBorders>
          </w:tcPr>
          <w:p w14:paraId="0ED70CD8" w14:textId="77777777" w:rsidR="008162C4" w:rsidRDefault="008162C4">
            <w:pPr>
              <w:spacing w:after="160" w:line="256" w:lineRule="auto"/>
              <w:ind w:left="0" w:firstLine="0"/>
            </w:pPr>
          </w:p>
        </w:tc>
      </w:tr>
      <w:tr w:rsidR="008162C4" w14:paraId="038D17F5" w14:textId="77777777">
        <w:trPr>
          <w:trHeight w:val="8567"/>
        </w:trPr>
        <w:tc>
          <w:tcPr>
            <w:tcW w:w="2000" w:type="dxa"/>
            <w:tcBorders>
              <w:top w:val="single" w:sz="4" w:space="0" w:color="0070C0"/>
              <w:left w:val="single" w:sz="4" w:space="0" w:color="0070C0"/>
              <w:bottom w:val="single" w:sz="4" w:space="0" w:color="0070C0"/>
              <w:right w:val="single" w:sz="4" w:space="0" w:color="0070C0"/>
            </w:tcBorders>
            <w:hideMark/>
          </w:tcPr>
          <w:p w14:paraId="0C31D2EA" w14:textId="77777777" w:rsidR="008162C4" w:rsidRDefault="008162C4">
            <w:pPr>
              <w:spacing w:after="0" w:line="256" w:lineRule="auto"/>
              <w:ind w:left="0" w:firstLine="0"/>
            </w:pPr>
            <w:r>
              <w:rPr>
                <w:b/>
              </w:rPr>
              <w:lastRenderedPageBreak/>
              <w:t xml:space="preserve">Other </w:t>
            </w:r>
          </w:p>
          <w:p w14:paraId="6E750E7B" w14:textId="77777777" w:rsidR="008162C4" w:rsidRDefault="008162C4">
            <w:pPr>
              <w:spacing w:after="0" w:line="256" w:lineRule="auto"/>
              <w:ind w:left="0" w:firstLine="0"/>
            </w:pPr>
            <w:r>
              <w:rPr>
                <w:b/>
              </w:rPr>
              <w:t xml:space="preserve">Requirements </w:t>
            </w:r>
          </w:p>
        </w:tc>
        <w:tc>
          <w:tcPr>
            <w:tcW w:w="3639" w:type="dxa"/>
            <w:tcBorders>
              <w:top w:val="single" w:sz="4" w:space="0" w:color="0070C0"/>
              <w:left w:val="single" w:sz="4" w:space="0" w:color="0070C0"/>
              <w:bottom w:val="single" w:sz="4" w:space="0" w:color="0070C0"/>
              <w:right w:val="single" w:sz="4" w:space="0" w:color="0070C0"/>
            </w:tcBorders>
            <w:hideMark/>
          </w:tcPr>
          <w:p w14:paraId="1BB97CB9" w14:textId="77777777" w:rsidR="008162C4" w:rsidRDefault="008162C4">
            <w:pPr>
              <w:spacing w:after="0" w:line="220" w:lineRule="auto"/>
              <w:ind w:left="0" w:firstLine="0"/>
            </w:pPr>
            <w:r>
              <w:t xml:space="preserve">Commitment to ‘living our values’ in everyday work (see above) </w:t>
            </w:r>
            <w:r>
              <w:rPr>
                <w:rFonts w:ascii="Segoe UI" w:eastAsia="Segoe UI" w:hAnsi="Segoe UI" w:cs="Segoe UI"/>
              </w:rPr>
              <w:t xml:space="preserve"> </w:t>
            </w:r>
          </w:p>
          <w:p w14:paraId="35F27862" w14:textId="77777777" w:rsidR="008162C4" w:rsidRDefault="008162C4">
            <w:pPr>
              <w:spacing w:after="0" w:line="256" w:lineRule="auto"/>
              <w:ind w:left="0" w:firstLine="0"/>
            </w:pPr>
            <w:r>
              <w:t xml:space="preserve"> </w:t>
            </w:r>
          </w:p>
          <w:p w14:paraId="320123C4" w14:textId="77777777" w:rsidR="008162C4" w:rsidRDefault="008162C4">
            <w:pPr>
              <w:spacing w:after="0" w:line="240" w:lineRule="auto"/>
              <w:ind w:left="0" w:firstLine="0"/>
            </w:pPr>
            <w:r>
              <w:rPr>
                <w:u w:val="single" w:color="000000"/>
              </w:rPr>
              <w:t>Must have</w:t>
            </w:r>
            <w:r>
              <w:t xml:space="preserve"> use of own vehicle for business purposes, and willingness/ ability to travel within South West Essex as </w:t>
            </w:r>
          </w:p>
          <w:p w14:paraId="70C5D9B6" w14:textId="77777777" w:rsidR="008162C4" w:rsidRDefault="008162C4">
            <w:pPr>
              <w:spacing w:after="0" w:line="256" w:lineRule="auto"/>
              <w:ind w:left="0" w:firstLine="0"/>
            </w:pPr>
            <w:r>
              <w:t xml:space="preserve">required by service  </w:t>
            </w:r>
          </w:p>
          <w:p w14:paraId="713E0E34" w14:textId="77777777" w:rsidR="008162C4" w:rsidRDefault="008162C4">
            <w:pPr>
              <w:spacing w:after="0" w:line="256" w:lineRule="auto"/>
              <w:ind w:left="0" w:firstLine="0"/>
            </w:pPr>
            <w:r>
              <w:t xml:space="preserve"> </w:t>
            </w:r>
          </w:p>
          <w:p w14:paraId="74B3E117" w14:textId="77777777" w:rsidR="008162C4" w:rsidRDefault="008162C4">
            <w:pPr>
              <w:spacing w:after="0" w:line="240" w:lineRule="auto"/>
              <w:ind w:left="0" w:firstLine="0"/>
            </w:pPr>
            <w:r>
              <w:t xml:space="preserve">Flexible working to meet the needs of the service  </w:t>
            </w:r>
          </w:p>
          <w:p w14:paraId="33CF2777" w14:textId="77777777" w:rsidR="008162C4" w:rsidRDefault="008162C4">
            <w:pPr>
              <w:spacing w:after="0" w:line="256" w:lineRule="auto"/>
              <w:ind w:left="0" w:firstLine="0"/>
            </w:pPr>
            <w:r>
              <w:t xml:space="preserve"> </w:t>
            </w:r>
          </w:p>
          <w:p w14:paraId="2D29E0AA" w14:textId="77777777" w:rsidR="008162C4" w:rsidRDefault="008162C4">
            <w:pPr>
              <w:spacing w:after="0" w:line="240" w:lineRule="auto"/>
              <w:ind w:left="0" w:firstLine="0"/>
            </w:pPr>
            <w:r>
              <w:t xml:space="preserve">A commitment to equal opportunities. </w:t>
            </w:r>
          </w:p>
          <w:p w14:paraId="3A9CAAD5" w14:textId="77777777" w:rsidR="008162C4" w:rsidRDefault="008162C4">
            <w:pPr>
              <w:spacing w:after="0" w:line="256" w:lineRule="auto"/>
              <w:ind w:left="0" w:firstLine="0"/>
            </w:pPr>
            <w:r>
              <w:t xml:space="preserve"> </w:t>
            </w:r>
          </w:p>
          <w:p w14:paraId="27527563" w14:textId="77777777" w:rsidR="008162C4" w:rsidRDefault="008162C4">
            <w:pPr>
              <w:spacing w:after="0" w:line="240" w:lineRule="auto"/>
              <w:ind w:left="0" w:firstLine="0"/>
            </w:pPr>
            <w:r>
              <w:t xml:space="preserve">Commitment to the principles of recovery and work in a way that identifies people’s needs and strengths and enhances hope, optimism and respect during the recovery process. </w:t>
            </w:r>
          </w:p>
          <w:p w14:paraId="216E1FCC" w14:textId="77777777" w:rsidR="008162C4" w:rsidRDefault="008162C4">
            <w:pPr>
              <w:spacing w:after="0" w:line="256" w:lineRule="auto"/>
              <w:ind w:left="0" w:firstLine="0"/>
            </w:pPr>
            <w:r>
              <w:t xml:space="preserve"> </w:t>
            </w:r>
          </w:p>
          <w:p w14:paraId="18C69DDE" w14:textId="77777777" w:rsidR="008162C4" w:rsidRDefault="008162C4">
            <w:pPr>
              <w:spacing w:after="0" w:line="240" w:lineRule="auto"/>
              <w:ind w:left="0" w:firstLine="0"/>
            </w:pPr>
            <w:r>
              <w:t xml:space="preserve">Enthusiastic and motivational, with a strong ‘can do’ attitude. </w:t>
            </w:r>
          </w:p>
          <w:p w14:paraId="16A30F70" w14:textId="77777777" w:rsidR="008162C4" w:rsidRDefault="008162C4">
            <w:pPr>
              <w:spacing w:after="0" w:line="256" w:lineRule="auto"/>
              <w:ind w:left="0" w:firstLine="0"/>
            </w:pPr>
            <w:r>
              <w:t xml:space="preserve"> </w:t>
            </w:r>
          </w:p>
          <w:p w14:paraId="08940199" w14:textId="77777777" w:rsidR="008162C4" w:rsidRDefault="008162C4">
            <w:pPr>
              <w:spacing w:after="0" w:line="256" w:lineRule="auto"/>
              <w:ind w:left="0" w:firstLine="0"/>
            </w:pPr>
            <w:r>
              <w:t xml:space="preserve">Self-awareness and understanding of own strengths and limitations and impact of personal style and approach on others </w:t>
            </w:r>
          </w:p>
        </w:tc>
        <w:tc>
          <w:tcPr>
            <w:tcW w:w="3402" w:type="dxa"/>
            <w:tcBorders>
              <w:top w:val="single" w:sz="4" w:space="0" w:color="0070C0"/>
              <w:left w:val="single" w:sz="4" w:space="0" w:color="0070C0"/>
              <w:bottom w:val="single" w:sz="4" w:space="0" w:color="0070C0"/>
              <w:right w:val="single" w:sz="4" w:space="0" w:color="0070C0"/>
            </w:tcBorders>
            <w:hideMark/>
          </w:tcPr>
          <w:p w14:paraId="310E101E" w14:textId="77777777" w:rsidR="008162C4" w:rsidRDefault="008162C4">
            <w:pPr>
              <w:spacing w:after="0" w:line="256" w:lineRule="auto"/>
              <w:ind w:left="0" w:firstLine="0"/>
            </w:pPr>
            <w:r>
              <w:rPr>
                <w:b/>
              </w:rPr>
              <w:t xml:space="preserve"> </w:t>
            </w:r>
          </w:p>
        </w:tc>
      </w:tr>
    </w:tbl>
    <w:p w14:paraId="56DCC94D" w14:textId="77777777" w:rsidR="008162C4" w:rsidRDefault="008162C4" w:rsidP="008162C4">
      <w:pPr>
        <w:spacing w:after="0" w:line="256" w:lineRule="auto"/>
        <w:ind w:left="305" w:firstLine="0"/>
        <w:jc w:val="both"/>
      </w:pPr>
      <w:r>
        <w:rPr>
          <w:sz w:val="12"/>
        </w:rPr>
        <w:t xml:space="preserve"> </w:t>
      </w:r>
    </w:p>
    <w:tbl>
      <w:tblPr>
        <w:tblStyle w:val="TableGrid"/>
        <w:tblW w:w="9019" w:type="dxa"/>
        <w:tblInd w:w="310" w:type="dxa"/>
        <w:tblCellMar>
          <w:top w:w="56" w:type="dxa"/>
          <w:left w:w="108" w:type="dxa"/>
          <w:right w:w="115" w:type="dxa"/>
        </w:tblCellMar>
        <w:tblLook w:val="04A0" w:firstRow="1" w:lastRow="0" w:firstColumn="1" w:lastColumn="0" w:noHBand="0" w:noVBand="1"/>
      </w:tblPr>
      <w:tblGrid>
        <w:gridCol w:w="2655"/>
        <w:gridCol w:w="6364"/>
      </w:tblGrid>
      <w:tr w:rsidR="008162C4" w14:paraId="24F0ECF0" w14:textId="77777777">
        <w:trPr>
          <w:trHeight w:val="562"/>
        </w:trPr>
        <w:tc>
          <w:tcPr>
            <w:tcW w:w="2655" w:type="dxa"/>
            <w:vMerge w:val="restart"/>
            <w:tcBorders>
              <w:top w:val="single" w:sz="4" w:space="0" w:color="000000"/>
              <w:left w:val="single" w:sz="4" w:space="0" w:color="000000"/>
              <w:bottom w:val="single" w:sz="4" w:space="0" w:color="000000"/>
              <w:right w:val="single" w:sz="4" w:space="0" w:color="000000"/>
            </w:tcBorders>
            <w:hideMark/>
          </w:tcPr>
          <w:p w14:paraId="6F236AC2" w14:textId="77777777" w:rsidR="008162C4" w:rsidRDefault="008162C4">
            <w:pPr>
              <w:spacing w:after="0" w:line="256" w:lineRule="auto"/>
              <w:ind w:left="0" w:firstLine="0"/>
            </w:pPr>
            <w:r>
              <w:t xml:space="preserve">Job Holder </w:t>
            </w:r>
          </w:p>
        </w:tc>
        <w:tc>
          <w:tcPr>
            <w:tcW w:w="6364" w:type="dxa"/>
            <w:tcBorders>
              <w:top w:val="single" w:sz="4" w:space="0" w:color="000000"/>
              <w:left w:val="single" w:sz="4" w:space="0" w:color="000000"/>
              <w:bottom w:val="single" w:sz="4" w:space="0" w:color="000000"/>
              <w:right w:val="single" w:sz="4" w:space="0" w:color="000000"/>
            </w:tcBorders>
            <w:hideMark/>
          </w:tcPr>
          <w:p w14:paraId="3CC381DF" w14:textId="77777777" w:rsidR="008162C4" w:rsidRDefault="008162C4">
            <w:pPr>
              <w:spacing w:after="0" w:line="256" w:lineRule="auto"/>
              <w:ind w:left="0" w:firstLine="0"/>
            </w:pPr>
            <w:r>
              <w:t xml:space="preserve">Signature </w:t>
            </w:r>
          </w:p>
          <w:p w14:paraId="335A2958" w14:textId="77777777" w:rsidR="008162C4" w:rsidRDefault="008162C4">
            <w:pPr>
              <w:spacing w:after="0" w:line="256" w:lineRule="auto"/>
              <w:ind w:left="0" w:firstLine="0"/>
            </w:pPr>
            <w:r>
              <w:t xml:space="preserve"> </w:t>
            </w:r>
          </w:p>
        </w:tc>
      </w:tr>
      <w:tr w:rsidR="008162C4" w14:paraId="3CC78678" w14:textId="77777777">
        <w:trPr>
          <w:trHeight w:val="5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9BE701B" w14:textId="77777777" w:rsidR="008162C4" w:rsidRDefault="008162C4">
            <w:pPr>
              <w:spacing w:after="0" w:line="240" w:lineRule="auto"/>
              <w:ind w:left="0" w:firstLine="0"/>
            </w:pPr>
          </w:p>
        </w:tc>
        <w:tc>
          <w:tcPr>
            <w:tcW w:w="6364" w:type="dxa"/>
            <w:tcBorders>
              <w:top w:val="single" w:sz="4" w:space="0" w:color="000000"/>
              <w:left w:val="single" w:sz="4" w:space="0" w:color="000000"/>
              <w:bottom w:val="single" w:sz="4" w:space="0" w:color="000000"/>
              <w:right w:val="single" w:sz="4" w:space="0" w:color="000000"/>
            </w:tcBorders>
            <w:hideMark/>
          </w:tcPr>
          <w:p w14:paraId="29DF8923" w14:textId="77777777" w:rsidR="008162C4" w:rsidRDefault="008162C4">
            <w:pPr>
              <w:spacing w:after="0" w:line="256" w:lineRule="auto"/>
              <w:ind w:left="0" w:firstLine="0"/>
            </w:pPr>
            <w:r>
              <w:t xml:space="preserve">Date </w:t>
            </w:r>
          </w:p>
          <w:p w14:paraId="7F9CC892" w14:textId="77777777" w:rsidR="008162C4" w:rsidRDefault="008162C4">
            <w:pPr>
              <w:spacing w:after="0" w:line="256" w:lineRule="auto"/>
              <w:ind w:left="0" w:firstLine="0"/>
            </w:pPr>
            <w:r>
              <w:t xml:space="preserve"> </w:t>
            </w:r>
          </w:p>
        </w:tc>
      </w:tr>
      <w:tr w:rsidR="008162C4" w14:paraId="2F8CCC12" w14:textId="77777777">
        <w:trPr>
          <w:trHeight w:val="562"/>
        </w:trPr>
        <w:tc>
          <w:tcPr>
            <w:tcW w:w="2655" w:type="dxa"/>
            <w:vMerge w:val="restart"/>
            <w:tcBorders>
              <w:top w:val="single" w:sz="4" w:space="0" w:color="000000"/>
              <w:left w:val="single" w:sz="4" w:space="0" w:color="000000"/>
              <w:bottom w:val="single" w:sz="4" w:space="0" w:color="000000"/>
              <w:right w:val="single" w:sz="4" w:space="0" w:color="000000"/>
            </w:tcBorders>
            <w:hideMark/>
          </w:tcPr>
          <w:p w14:paraId="4D7E8621" w14:textId="77777777" w:rsidR="008162C4" w:rsidRDefault="008162C4">
            <w:pPr>
              <w:spacing w:after="0" w:line="256" w:lineRule="auto"/>
              <w:ind w:left="0" w:firstLine="0"/>
            </w:pPr>
            <w:r>
              <w:t xml:space="preserve">Manager </w:t>
            </w:r>
          </w:p>
        </w:tc>
        <w:tc>
          <w:tcPr>
            <w:tcW w:w="6364" w:type="dxa"/>
            <w:tcBorders>
              <w:top w:val="single" w:sz="4" w:space="0" w:color="000000"/>
              <w:left w:val="single" w:sz="4" w:space="0" w:color="000000"/>
              <w:bottom w:val="single" w:sz="4" w:space="0" w:color="000000"/>
              <w:right w:val="single" w:sz="4" w:space="0" w:color="000000"/>
            </w:tcBorders>
            <w:hideMark/>
          </w:tcPr>
          <w:p w14:paraId="09EC8658" w14:textId="77777777" w:rsidR="008162C4" w:rsidRDefault="008162C4">
            <w:pPr>
              <w:spacing w:after="0" w:line="256" w:lineRule="auto"/>
              <w:ind w:left="0" w:firstLine="0"/>
            </w:pPr>
            <w:r>
              <w:t xml:space="preserve">Signature </w:t>
            </w:r>
          </w:p>
          <w:p w14:paraId="51EA9617" w14:textId="77777777" w:rsidR="008162C4" w:rsidRDefault="008162C4">
            <w:pPr>
              <w:spacing w:after="0" w:line="256" w:lineRule="auto"/>
              <w:ind w:left="0" w:firstLine="0"/>
            </w:pPr>
            <w:r>
              <w:t xml:space="preserve"> </w:t>
            </w:r>
          </w:p>
        </w:tc>
      </w:tr>
      <w:tr w:rsidR="008162C4" w14:paraId="4C9487BE" w14:textId="77777777">
        <w:trPr>
          <w:trHeight w:val="562"/>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77D8E9A" w14:textId="77777777" w:rsidR="008162C4" w:rsidRDefault="008162C4">
            <w:pPr>
              <w:spacing w:after="0" w:line="240" w:lineRule="auto"/>
              <w:ind w:left="0" w:firstLine="0"/>
            </w:pPr>
          </w:p>
        </w:tc>
        <w:tc>
          <w:tcPr>
            <w:tcW w:w="6364" w:type="dxa"/>
            <w:tcBorders>
              <w:top w:val="single" w:sz="4" w:space="0" w:color="000000"/>
              <w:left w:val="single" w:sz="4" w:space="0" w:color="000000"/>
              <w:bottom w:val="single" w:sz="4" w:space="0" w:color="000000"/>
              <w:right w:val="single" w:sz="4" w:space="0" w:color="000000"/>
            </w:tcBorders>
            <w:hideMark/>
          </w:tcPr>
          <w:p w14:paraId="36D48F66" w14:textId="77777777" w:rsidR="008162C4" w:rsidRDefault="008162C4">
            <w:pPr>
              <w:spacing w:after="0" w:line="256" w:lineRule="auto"/>
              <w:ind w:left="0" w:firstLine="0"/>
            </w:pPr>
            <w:r>
              <w:t xml:space="preserve">Date </w:t>
            </w:r>
          </w:p>
          <w:p w14:paraId="138E13A6" w14:textId="77777777" w:rsidR="008162C4" w:rsidRDefault="008162C4">
            <w:pPr>
              <w:spacing w:after="0" w:line="256" w:lineRule="auto"/>
              <w:ind w:left="0" w:firstLine="0"/>
            </w:pPr>
            <w:r>
              <w:t xml:space="preserve"> </w:t>
            </w:r>
          </w:p>
        </w:tc>
      </w:tr>
    </w:tbl>
    <w:p w14:paraId="792865F4" w14:textId="77777777" w:rsidR="008162C4" w:rsidRDefault="008162C4" w:rsidP="008162C4">
      <w:pPr>
        <w:spacing w:after="0" w:line="256" w:lineRule="auto"/>
        <w:ind w:left="305" w:firstLine="0"/>
        <w:jc w:val="both"/>
      </w:pPr>
      <w:r>
        <w:rPr>
          <w:rFonts w:ascii="Times New Roman" w:eastAsia="Times New Roman" w:hAnsi="Times New Roman" w:cs="Times New Roman"/>
        </w:rPr>
        <w:t xml:space="preserve"> </w:t>
      </w:r>
    </w:p>
    <w:p w14:paraId="7E99C1A5" w14:textId="77777777" w:rsidR="00802C51" w:rsidRDefault="00802C51"/>
    <w:sectPr w:rsidR="00802C5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F21F6D"/>
    <w:multiLevelType w:val="hybridMultilevel"/>
    <w:tmpl w:val="4F82A82A"/>
    <w:lvl w:ilvl="0" w:tplc="E4F2C98A">
      <w:start w:val="1"/>
      <w:numFmt w:val="bullet"/>
      <w:lvlText w:val="•"/>
      <w:lvlJc w:val="left"/>
      <w:pPr>
        <w:ind w:left="1025"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1" w:tplc="354299B2">
      <w:start w:val="1"/>
      <w:numFmt w:val="bullet"/>
      <w:lvlText w:val="o"/>
      <w:lvlJc w:val="left"/>
      <w:pPr>
        <w:ind w:left="146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2" w:tplc="C7D6E602">
      <w:start w:val="1"/>
      <w:numFmt w:val="bullet"/>
      <w:lvlText w:val="▪"/>
      <w:lvlJc w:val="left"/>
      <w:pPr>
        <w:ind w:left="218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3" w:tplc="71F2DA18">
      <w:start w:val="1"/>
      <w:numFmt w:val="bullet"/>
      <w:lvlText w:val="•"/>
      <w:lvlJc w:val="left"/>
      <w:pPr>
        <w:ind w:left="290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4" w:tplc="459827C2">
      <w:start w:val="1"/>
      <w:numFmt w:val="bullet"/>
      <w:lvlText w:val="o"/>
      <w:lvlJc w:val="left"/>
      <w:pPr>
        <w:ind w:left="362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5" w:tplc="852C88AA">
      <w:start w:val="1"/>
      <w:numFmt w:val="bullet"/>
      <w:lvlText w:val="▪"/>
      <w:lvlJc w:val="left"/>
      <w:pPr>
        <w:ind w:left="434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6" w:tplc="5E8A3DCC">
      <w:start w:val="1"/>
      <w:numFmt w:val="bullet"/>
      <w:lvlText w:val="•"/>
      <w:lvlJc w:val="left"/>
      <w:pPr>
        <w:ind w:left="5062" w:firstLine="0"/>
      </w:pPr>
      <w:rPr>
        <w:rFonts w:ascii="Arial" w:eastAsia="Arial" w:hAnsi="Arial" w:cs="Arial"/>
        <w:b w:val="0"/>
        <w:i w:val="0"/>
        <w:strike w:val="0"/>
        <w:dstrike w:val="0"/>
        <w:color w:val="000000"/>
        <w:sz w:val="24"/>
        <w:szCs w:val="24"/>
        <w:u w:val="none" w:color="000000"/>
        <w:effect w:val="none"/>
        <w:bdr w:val="none" w:sz="0" w:space="0" w:color="auto" w:frame="1"/>
        <w:vertAlign w:val="baseline"/>
      </w:rPr>
    </w:lvl>
    <w:lvl w:ilvl="7" w:tplc="2A9E38DC">
      <w:start w:val="1"/>
      <w:numFmt w:val="bullet"/>
      <w:lvlText w:val="o"/>
      <w:lvlJc w:val="left"/>
      <w:pPr>
        <w:ind w:left="578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lvl w:ilvl="8" w:tplc="BADAF27C">
      <w:start w:val="1"/>
      <w:numFmt w:val="bullet"/>
      <w:lvlText w:val="▪"/>
      <w:lvlJc w:val="left"/>
      <w:pPr>
        <w:ind w:left="6502" w:firstLine="0"/>
      </w:pPr>
      <w:rPr>
        <w:rFonts w:ascii="Segoe UI Symbol" w:eastAsia="Segoe UI Symbol" w:hAnsi="Segoe UI Symbol" w:cs="Segoe UI Symbol"/>
        <w:b w:val="0"/>
        <w:i w:val="0"/>
        <w:strike w:val="0"/>
        <w:dstrike w:val="0"/>
        <w:color w:val="000000"/>
        <w:sz w:val="24"/>
        <w:szCs w:val="24"/>
        <w:u w:val="none" w:color="000000"/>
        <w:effect w:val="none"/>
        <w:bdr w:val="none" w:sz="0" w:space="0" w:color="auto" w:frame="1"/>
        <w:vertAlign w:val="baseline"/>
      </w:rPr>
    </w:lvl>
  </w:abstractNum>
  <w:num w:numId="1" w16cid:durableId="32690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C4"/>
    <w:rsid w:val="0009563E"/>
    <w:rsid w:val="001E30DB"/>
    <w:rsid w:val="0024572F"/>
    <w:rsid w:val="00317F47"/>
    <w:rsid w:val="004C2965"/>
    <w:rsid w:val="00624685"/>
    <w:rsid w:val="007A7DB5"/>
    <w:rsid w:val="00802C51"/>
    <w:rsid w:val="008162C4"/>
    <w:rsid w:val="00D251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9088F"/>
  <w15:chartTrackingRefBased/>
  <w15:docId w15:val="{20B60D33-8CB2-4B90-8E84-155906BDD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2C4"/>
    <w:pPr>
      <w:spacing w:after="5" w:line="249" w:lineRule="auto"/>
      <w:ind w:left="281" w:hanging="10"/>
    </w:pPr>
    <w:rPr>
      <w:rFonts w:ascii="Arial" w:eastAsia="Arial" w:hAnsi="Arial" w:cs="Arial"/>
      <w:color w:val="000000"/>
      <w:sz w:val="24"/>
      <w:szCs w:val="24"/>
      <w:lang w:eastAsia="en-GB"/>
    </w:rPr>
  </w:style>
  <w:style w:type="paragraph" w:styleId="Heading1">
    <w:name w:val="heading 1"/>
    <w:basedOn w:val="Normal"/>
    <w:next w:val="Normal"/>
    <w:link w:val="Heading1Char"/>
    <w:uiPriority w:val="9"/>
    <w:qFormat/>
    <w:rsid w:val="00816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6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6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6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6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6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6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6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6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6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6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6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6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6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6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6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62C4"/>
    <w:rPr>
      <w:rFonts w:eastAsiaTheme="majorEastAsia" w:cstheme="majorBidi"/>
      <w:color w:val="272727" w:themeColor="text1" w:themeTint="D8"/>
    </w:rPr>
  </w:style>
  <w:style w:type="paragraph" w:styleId="Title">
    <w:name w:val="Title"/>
    <w:basedOn w:val="Normal"/>
    <w:next w:val="Normal"/>
    <w:link w:val="TitleChar"/>
    <w:uiPriority w:val="10"/>
    <w:qFormat/>
    <w:rsid w:val="00816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6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62C4"/>
    <w:pPr>
      <w:numPr>
        <w:ilvl w:val="1"/>
      </w:numPr>
      <w:ind w:left="281"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6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62C4"/>
    <w:pPr>
      <w:spacing w:before="160"/>
      <w:jc w:val="center"/>
    </w:pPr>
    <w:rPr>
      <w:i/>
      <w:iCs/>
      <w:color w:val="404040" w:themeColor="text1" w:themeTint="BF"/>
    </w:rPr>
  </w:style>
  <w:style w:type="character" w:customStyle="1" w:styleId="QuoteChar">
    <w:name w:val="Quote Char"/>
    <w:basedOn w:val="DefaultParagraphFont"/>
    <w:link w:val="Quote"/>
    <w:uiPriority w:val="29"/>
    <w:rsid w:val="008162C4"/>
    <w:rPr>
      <w:i/>
      <w:iCs/>
      <w:color w:val="404040" w:themeColor="text1" w:themeTint="BF"/>
    </w:rPr>
  </w:style>
  <w:style w:type="paragraph" w:styleId="ListParagraph">
    <w:name w:val="List Paragraph"/>
    <w:basedOn w:val="Normal"/>
    <w:uiPriority w:val="34"/>
    <w:qFormat/>
    <w:rsid w:val="008162C4"/>
    <w:pPr>
      <w:ind w:left="720"/>
      <w:contextualSpacing/>
    </w:pPr>
  </w:style>
  <w:style w:type="character" w:styleId="IntenseEmphasis">
    <w:name w:val="Intense Emphasis"/>
    <w:basedOn w:val="DefaultParagraphFont"/>
    <w:uiPriority w:val="21"/>
    <w:qFormat/>
    <w:rsid w:val="008162C4"/>
    <w:rPr>
      <w:i/>
      <w:iCs/>
      <w:color w:val="0F4761" w:themeColor="accent1" w:themeShade="BF"/>
    </w:rPr>
  </w:style>
  <w:style w:type="paragraph" w:styleId="IntenseQuote">
    <w:name w:val="Intense Quote"/>
    <w:basedOn w:val="Normal"/>
    <w:next w:val="Normal"/>
    <w:link w:val="IntenseQuoteChar"/>
    <w:uiPriority w:val="30"/>
    <w:qFormat/>
    <w:rsid w:val="00816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62C4"/>
    <w:rPr>
      <w:i/>
      <w:iCs/>
      <w:color w:val="0F4761" w:themeColor="accent1" w:themeShade="BF"/>
    </w:rPr>
  </w:style>
  <w:style w:type="character" w:styleId="IntenseReference">
    <w:name w:val="Intense Reference"/>
    <w:basedOn w:val="DefaultParagraphFont"/>
    <w:uiPriority w:val="32"/>
    <w:qFormat/>
    <w:rsid w:val="008162C4"/>
    <w:rPr>
      <w:b/>
      <w:bCs/>
      <w:smallCaps/>
      <w:color w:val="0F4761" w:themeColor="accent1" w:themeShade="BF"/>
      <w:spacing w:val="5"/>
    </w:rPr>
  </w:style>
  <w:style w:type="table" w:customStyle="1" w:styleId="TableGrid">
    <w:name w:val="TableGrid"/>
    <w:rsid w:val="008162C4"/>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NormalWeb">
    <w:name w:val="Normal (Web)"/>
    <w:basedOn w:val="Normal"/>
    <w:uiPriority w:val="99"/>
    <w:semiHidden/>
    <w:unhideWhenUsed/>
    <w:rsid w:val="00317F47"/>
    <w:pPr>
      <w:spacing w:before="100" w:beforeAutospacing="1" w:after="100" w:afterAutospacing="1" w:line="240" w:lineRule="auto"/>
      <w:ind w:left="0" w:firstLine="0"/>
    </w:pPr>
    <w:rPr>
      <w:rFonts w:ascii="Times New Roman" w:eastAsia="Times New Roman" w:hAnsi="Times New Roman" w:cs="Times New Roman"/>
      <w:color w:val="auto"/>
      <w:kern w:val="0"/>
      <w14:ligatures w14:val="none"/>
    </w:rPr>
  </w:style>
  <w:style w:type="character" w:styleId="Strong">
    <w:name w:val="Strong"/>
    <w:basedOn w:val="DefaultParagraphFont"/>
    <w:uiPriority w:val="22"/>
    <w:qFormat/>
    <w:rsid w:val="00317F4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1636</Words>
  <Characters>7888</Characters>
  <Application>Microsoft Office Word</Application>
  <DocSecurity>0</DocSecurity>
  <Lines>254</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Foley</dc:creator>
  <cp:keywords/>
  <dc:description/>
  <cp:lastModifiedBy>Jill Foley</cp:lastModifiedBy>
  <cp:revision>4</cp:revision>
  <dcterms:created xsi:type="dcterms:W3CDTF">2026-02-04T12:00:00Z</dcterms:created>
  <dcterms:modified xsi:type="dcterms:W3CDTF">2026-02-05T09:52:00Z</dcterms:modified>
</cp:coreProperties>
</file>